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Spec="center" w:tblpY="-630"/>
        <w:tblW w:w="9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283"/>
        <w:gridCol w:w="4465"/>
        <w:gridCol w:w="1778"/>
      </w:tblGrid>
      <w:tr w:rsidR="00E13EBA" w:rsidRPr="00184D78" w14:paraId="51B150B6" w14:textId="77777777" w:rsidTr="0006446F">
        <w:trPr>
          <w:trHeight w:val="1277"/>
        </w:trPr>
        <w:tc>
          <w:tcPr>
            <w:tcW w:w="3119" w:type="dxa"/>
          </w:tcPr>
          <w:p w14:paraId="72DD350A" w14:textId="308777C1" w:rsidR="00E13EBA" w:rsidRPr="00184D78" w:rsidRDefault="003D1708" w:rsidP="00A657D8">
            <w:pPr>
              <w:tabs>
                <w:tab w:val="center" w:pos="4536"/>
                <w:tab w:val="right" w:pos="9072"/>
              </w:tabs>
              <w:rPr>
                <w:rFonts w:ascii="Ping LCG Regular" w:hAnsi="Ping LCG Regular"/>
                <w:color w:val="000000" w:themeColor="text1"/>
                <w:sz w:val="18"/>
                <w:szCs w:val="18"/>
              </w:rPr>
            </w:pPr>
            <w:r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Λε</w:t>
            </w:r>
            <w:r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ιτουργίες</w:t>
            </w:r>
            <w:r w:rsidR="00E13EBA"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 xml:space="preserve"> Παραγωγή</w:t>
            </w:r>
            <w:r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ς</w:t>
            </w:r>
          </w:p>
        </w:tc>
        <w:tc>
          <w:tcPr>
            <w:tcW w:w="283" w:type="dxa"/>
          </w:tcPr>
          <w:p w14:paraId="2B48B1B4" w14:textId="77777777" w:rsidR="00E13EBA" w:rsidRPr="00184D78" w:rsidRDefault="00E13EBA" w:rsidP="00A657D8">
            <w:pPr>
              <w:tabs>
                <w:tab w:val="center" w:pos="4536"/>
                <w:tab w:val="right" w:pos="9072"/>
              </w:tabs>
              <w:rPr>
                <w:rFonts w:ascii="Ping LCG Regular" w:hAnsi="Ping LCG Regular"/>
                <w:sz w:val="18"/>
                <w:szCs w:val="18"/>
              </w:rPr>
            </w:pPr>
          </w:p>
        </w:tc>
        <w:tc>
          <w:tcPr>
            <w:tcW w:w="4465" w:type="dxa"/>
          </w:tcPr>
          <w:p w14:paraId="1ED5FD9D" w14:textId="69CF43F0" w:rsidR="00E13EBA" w:rsidRPr="00184D78" w:rsidRDefault="00E13EBA" w:rsidP="00A657D8">
            <w:pPr>
              <w:tabs>
                <w:tab w:val="center" w:pos="4536"/>
                <w:tab w:val="right" w:pos="9072"/>
              </w:tabs>
              <w:rPr>
                <w:rFonts w:ascii="Ping LCG Regular" w:hAnsi="Ping LCG Regular"/>
                <w:color w:val="000000" w:themeColor="text1"/>
                <w:sz w:val="18"/>
                <w:szCs w:val="18"/>
              </w:rPr>
            </w:pPr>
            <w:r w:rsidRPr="00184D78">
              <w:rPr>
                <w:rFonts w:ascii="Ping LCG Regular" w:hAnsi="Ping LCG Regular"/>
                <w:sz w:val="18"/>
                <w:szCs w:val="18"/>
              </w:rPr>
              <w:t xml:space="preserve">Διεύθυνση </w:t>
            </w:r>
            <w:proofErr w:type="spellStart"/>
            <w:r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Λιγνιτικ</w:t>
            </w:r>
            <w:r w:rsidR="002339F5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ού</w:t>
            </w:r>
            <w:proofErr w:type="spellEnd"/>
            <w:r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br/>
            </w:r>
            <w:r w:rsidR="002339F5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>Κέντρου</w:t>
            </w:r>
            <w:r w:rsidRPr="00184D78">
              <w:rPr>
                <w:rFonts w:ascii="Ping LCG Regular" w:hAnsi="Ping LCG Regular"/>
                <w:color w:val="000000" w:themeColor="text1"/>
                <w:sz w:val="18"/>
                <w:szCs w:val="18"/>
              </w:rPr>
              <w:t xml:space="preserve"> Μεγαλόπολης</w:t>
            </w:r>
          </w:p>
        </w:tc>
        <w:tc>
          <w:tcPr>
            <w:tcW w:w="1778" w:type="dxa"/>
            <w:vAlign w:val="center"/>
          </w:tcPr>
          <w:p w14:paraId="126F44DB" w14:textId="5D0AF096" w:rsidR="00E13EBA" w:rsidRPr="00184D78" w:rsidRDefault="00E13EBA" w:rsidP="00A657D8">
            <w:pPr>
              <w:tabs>
                <w:tab w:val="center" w:pos="4536"/>
                <w:tab w:val="right" w:pos="9072"/>
              </w:tabs>
              <w:jc w:val="right"/>
              <w:rPr>
                <w:rFonts w:ascii="Ping LCG Regular" w:hAnsi="Ping LCG Regular"/>
                <w:sz w:val="20"/>
              </w:rPr>
            </w:pPr>
            <w:r w:rsidRPr="00184D78">
              <w:rPr>
                <w:rFonts w:ascii="Ping LCG Regular" w:hAnsi="Ping LCG Regular"/>
                <w:noProof/>
                <w:sz w:val="20"/>
              </w:rPr>
              <w:drawing>
                <wp:anchor distT="0" distB="0" distL="114300" distR="114300" simplePos="0" relativeHeight="251658240" behindDoc="0" locked="0" layoutInCell="1" allowOverlap="1" wp14:anchorId="1A723714" wp14:editId="2AB7AF64">
                  <wp:simplePos x="0" y="0"/>
                  <wp:positionH relativeFrom="column">
                    <wp:posOffset>238760</wp:posOffset>
                  </wp:positionH>
                  <wp:positionV relativeFrom="paragraph">
                    <wp:posOffset>-114935</wp:posOffset>
                  </wp:positionV>
                  <wp:extent cx="809625" cy="809625"/>
                  <wp:effectExtent l="0" t="0" r="9525" b="9525"/>
                  <wp:wrapNone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EH-bw-01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809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14:paraId="20B1364F" w14:textId="109AD51A" w:rsidR="00E13EBA" w:rsidRDefault="00E13EBA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</w:pPr>
      <w:r w:rsidRPr="001F2F0E"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  <w:t>ΑΝΑΚΟΙΝΩΣΗ</w:t>
      </w:r>
    </w:p>
    <w:p w14:paraId="1EEDFB0C" w14:textId="2AC4C278" w:rsidR="00031B5E" w:rsidRDefault="00031B5E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</w:pPr>
    </w:p>
    <w:p w14:paraId="203CA76F" w14:textId="77777777" w:rsidR="00E13EBA" w:rsidRPr="001F2F0E" w:rsidRDefault="00E13EBA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</w:pPr>
    </w:p>
    <w:p w14:paraId="497D2B2C" w14:textId="363F1BE2" w:rsidR="00E13EBA" w:rsidRPr="00213657" w:rsidRDefault="00E13EBA" w:rsidP="00E13EBA">
      <w:pPr>
        <w:overflowPunct/>
        <w:spacing w:after="0" w:line="240" w:lineRule="auto"/>
        <w:jc w:val="center"/>
        <w:rPr>
          <w:rFonts w:ascii="Ping LCG Regular" w:hAnsi="Ping LCG Regular"/>
          <w:b/>
          <w:bCs/>
          <w:sz w:val="22"/>
          <w:szCs w:val="22"/>
        </w:rPr>
      </w:pPr>
      <w:r w:rsidRPr="001F2F0E">
        <w:rPr>
          <w:rFonts w:ascii="Ping LCG Regular" w:eastAsiaTheme="minorHAnsi" w:hAnsi="Ping LCG Regular" w:cs="Calibri,Bold"/>
          <w:b/>
          <w:bCs/>
          <w:sz w:val="22"/>
          <w:szCs w:val="22"/>
          <w:lang w:eastAsia="en-US"/>
        </w:rPr>
        <w:t xml:space="preserve">ΠΕΡΙΛΗΨΗ ΠΡΟΣΚΛΗΣΗΣ </w:t>
      </w:r>
      <w:bookmarkStart w:id="0" w:name="_Hlk69196720"/>
      <w:r w:rsidRPr="001F2F0E">
        <w:rPr>
          <w:rFonts w:ascii="Ping LCG Regular" w:hAnsi="Ping LCG Regular"/>
          <w:b/>
          <w:bCs/>
          <w:sz w:val="22"/>
          <w:szCs w:val="22"/>
        </w:rPr>
        <w:t>ΔΛ</w:t>
      </w:r>
      <w:r w:rsidR="002339F5">
        <w:rPr>
          <w:rFonts w:ascii="Ping LCG Regular" w:hAnsi="Ping LCG Regular"/>
          <w:b/>
          <w:bCs/>
          <w:sz w:val="22"/>
          <w:szCs w:val="22"/>
        </w:rPr>
        <w:t>ΚΜ</w:t>
      </w:r>
      <w:r w:rsidRPr="001F2F0E">
        <w:rPr>
          <w:rFonts w:ascii="Ping LCG Regular" w:hAnsi="Ping LCG Regular"/>
          <w:b/>
          <w:bCs/>
          <w:sz w:val="22"/>
          <w:szCs w:val="22"/>
        </w:rPr>
        <w:t>-</w:t>
      </w:r>
      <w:bookmarkEnd w:id="0"/>
      <w:r w:rsidR="00C559AD">
        <w:rPr>
          <w:rFonts w:ascii="Ping LCG Regular" w:hAnsi="Ping LCG Regular"/>
          <w:b/>
          <w:bCs/>
          <w:sz w:val="22"/>
          <w:szCs w:val="22"/>
          <w:lang w:val="en-US"/>
        </w:rPr>
        <w:t>1</w:t>
      </w:r>
      <w:r w:rsidR="004255E3">
        <w:rPr>
          <w:rFonts w:ascii="Ping LCG Regular" w:hAnsi="Ping LCG Regular"/>
          <w:b/>
          <w:bCs/>
          <w:sz w:val="22"/>
          <w:szCs w:val="22"/>
          <w:lang w:val="en-US"/>
        </w:rPr>
        <w:t>3001</w:t>
      </w:r>
      <w:r w:rsidR="00213657">
        <w:rPr>
          <w:rFonts w:ascii="Ping LCG Regular" w:hAnsi="Ping LCG Regular"/>
          <w:b/>
          <w:bCs/>
          <w:sz w:val="22"/>
          <w:szCs w:val="22"/>
        </w:rPr>
        <w:t>78963</w:t>
      </w:r>
    </w:p>
    <w:p w14:paraId="78A854CC" w14:textId="1845078B" w:rsidR="00E13EBA" w:rsidRDefault="00E13EBA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0"/>
          <w:lang w:eastAsia="en-US"/>
        </w:rPr>
      </w:pPr>
    </w:p>
    <w:p w14:paraId="2B3F0EED" w14:textId="77777777" w:rsidR="00F70149" w:rsidRPr="001F2F0E" w:rsidRDefault="00F70149" w:rsidP="00E13EBA">
      <w:pPr>
        <w:overflowPunct/>
        <w:spacing w:after="0" w:line="240" w:lineRule="auto"/>
        <w:jc w:val="center"/>
        <w:rPr>
          <w:rFonts w:ascii="Ping LCG Regular" w:eastAsiaTheme="minorHAnsi" w:hAnsi="Ping LCG Regular" w:cs="Calibri,Bold"/>
          <w:b/>
          <w:bCs/>
          <w:sz w:val="20"/>
          <w:lang w:eastAsia="en-US"/>
        </w:rPr>
      </w:pPr>
    </w:p>
    <w:p w14:paraId="3ABC6F44" w14:textId="1757B6D8" w:rsidR="00E13EBA" w:rsidRPr="001F2F0E" w:rsidRDefault="00E13EBA" w:rsidP="00E13EBA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Η Δημόσια Επιχείρηση Ηλεκτρισμού Α.Ε. (εφεξής ΔΕΗ ή Εταιρεία), Χαλκοκονδύλη 30, Τ.Κ. 104 32 Αθήνα, προσκαλεί, κατά τις διατάξεις:</w:t>
      </w:r>
    </w:p>
    <w:p w14:paraId="1B0E27A1" w14:textId="77777777" w:rsidR="00F16CE6" w:rsidRPr="001F2F0E" w:rsidRDefault="00F16CE6" w:rsidP="00E13EBA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5A021DA4" w14:textId="703A7D3A" w:rsidR="00E13EBA" w:rsidRPr="001F2F0E" w:rsidRDefault="00E13EBA" w:rsidP="00184D78">
      <w:pPr>
        <w:pStyle w:val="ListParagraph"/>
        <w:numPr>
          <w:ilvl w:val="0"/>
          <w:numId w:val="1"/>
        </w:num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του Κανονισμού Έργων, Προμηθειών και Υπηρεσιών της ΔΕΗ Α.Ε. (ΚΕΠΥ) (Απόφαση Δ.Σ.4/09.02.2022) που έχει αναρτηθεί στην επίσημη ιστοσελίδα της ΔΕΗ στην ηλεκτρονική Διεύθυνση </w:t>
      </w:r>
      <w:hyperlink r:id="rId11" w:history="1">
        <w:r w:rsidR="00184D78" w:rsidRPr="001F2F0E">
          <w:rPr>
            <w:rStyle w:val="Hyperlink"/>
            <w:rFonts w:ascii="Ping LCG Regular" w:eastAsiaTheme="minorHAnsi" w:hAnsi="Ping LCG Regular" w:cs="Calibri"/>
            <w:color w:val="auto"/>
            <w:sz w:val="20"/>
            <w:lang w:eastAsia="en-US"/>
          </w:rPr>
          <w:t>https://eprocurement.dei.gr</w:t>
        </w:r>
      </w:hyperlink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>και</w:t>
      </w:r>
    </w:p>
    <w:p w14:paraId="4524C4A6" w14:textId="77777777" w:rsidR="00E13EBA" w:rsidRPr="001F2F0E" w:rsidRDefault="00E13EBA" w:rsidP="00E13EBA">
      <w:pPr>
        <w:pStyle w:val="ListParagraph"/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004F8AD3" w14:textId="7C09F088" w:rsidR="00E13EBA" w:rsidRPr="001F2F0E" w:rsidRDefault="00E13EBA" w:rsidP="00E13EBA">
      <w:pPr>
        <w:pStyle w:val="ListParagraph"/>
        <w:numPr>
          <w:ilvl w:val="0"/>
          <w:numId w:val="1"/>
        </w:num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της Πρόσκλησης </w:t>
      </w:r>
      <w:r w:rsidR="00A70270" w:rsidRPr="001F2F0E">
        <w:rPr>
          <w:rFonts w:ascii="Ping LCG Regular" w:hAnsi="Ping LCG Regular"/>
          <w:b/>
          <w:bCs/>
          <w:sz w:val="20"/>
        </w:rPr>
        <w:t>ΔΛ</w:t>
      </w:r>
      <w:r w:rsidR="00C036AE">
        <w:rPr>
          <w:rFonts w:ascii="Ping LCG Regular" w:hAnsi="Ping LCG Regular"/>
          <w:b/>
          <w:bCs/>
          <w:sz w:val="20"/>
        </w:rPr>
        <w:t>ΚΜ</w:t>
      </w:r>
      <w:r w:rsidR="00A70270" w:rsidRPr="001F2F0E">
        <w:rPr>
          <w:rFonts w:ascii="Ping LCG Regular" w:hAnsi="Ping LCG Regular"/>
          <w:b/>
          <w:bCs/>
          <w:sz w:val="20"/>
        </w:rPr>
        <w:t>-</w:t>
      </w:r>
      <w:r w:rsidR="00B10D65">
        <w:rPr>
          <w:rFonts w:ascii="Ping LCG Regular" w:hAnsi="Ping LCG Regular"/>
          <w:b/>
          <w:bCs/>
          <w:sz w:val="22"/>
          <w:szCs w:val="22"/>
        </w:rPr>
        <w:t>1300178</w:t>
      </w:r>
      <w:r w:rsidR="00A854CA">
        <w:rPr>
          <w:rFonts w:ascii="Ping LCG Regular" w:hAnsi="Ping LCG Regular"/>
          <w:b/>
          <w:bCs/>
          <w:sz w:val="22"/>
          <w:szCs w:val="22"/>
        </w:rPr>
        <w:t>963</w:t>
      </w:r>
    </w:p>
    <w:p w14:paraId="0A2E205A" w14:textId="77777777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5B1CAC09" w14:textId="46C1496C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όλους τους ενδιαφερόμενους, σε Ηλεκτρονική Διαδικασία Επιλογής σε ένα (1) Στάδιο για τη σύναψη σύμβασης με αντικείμενο </w:t>
      </w:r>
      <w:r w:rsidRPr="0042559B">
        <w:rPr>
          <w:rFonts w:ascii="Ping LCG Regular" w:eastAsiaTheme="minorHAnsi" w:hAnsi="Ping LCG Regular" w:cs="Calibri"/>
          <w:b/>
          <w:bCs/>
          <w:sz w:val="20"/>
          <w:lang w:eastAsia="en-US"/>
        </w:rPr>
        <w:t>«</w:t>
      </w:r>
      <w:r w:rsidR="00307DFD">
        <w:rPr>
          <w:rFonts w:ascii="Ping LCG Regular" w:eastAsiaTheme="minorHAnsi" w:hAnsi="Ping LCG Regular" w:cs="Calibri"/>
          <w:b/>
          <w:bCs/>
          <w:sz w:val="20"/>
          <w:lang w:eastAsia="en-US"/>
        </w:rPr>
        <w:t>ΥΠΕ</w:t>
      </w:r>
      <w:r w:rsidR="000E0788">
        <w:rPr>
          <w:rFonts w:ascii="Ping LCG Regular" w:eastAsiaTheme="minorHAnsi" w:hAnsi="Ping LCG Regular" w:cs="Calibri"/>
          <w:b/>
          <w:bCs/>
          <w:sz w:val="20"/>
          <w:lang w:eastAsia="en-US"/>
        </w:rPr>
        <w:t>ΡΑΝΤΑΝΑΚΛΑΣΤΙΚΗ ΤΑΙΝΙΑ-ΘΕΙΑΦΙ-ΑΠΩΘΗΤΙΚΟ ΦΙΔΙΩΝ</w:t>
      </w:r>
      <w:r w:rsidRPr="0042559B">
        <w:rPr>
          <w:rFonts w:ascii="Ping LCG Regular" w:eastAsiaTheme="minorHAnsi" w:hAnsi="Ping LCG Regular" w:cs="Calibri"/>
          <w:b/>
          <w:bCs/>
          <w:sz w:val="20"/>
          <w:lang w:eastAsia="en-US"/>
        </w:rPr>
        <w:t>»</w:t>
      </w:r>
      <w:r w:rsidR="0006446F" w:rsidRPr="0042559B">
        <w:rPr>
          <w:rFonts w:ascii="Ping LCG Regular" w:eastAsiaTheme="minorHAnsi" w:hAnsi="Ping LCG Regular" w:cs="Calibri"/>
          <w:b/>
          <w:bCs/>
          <w:sz w:val="20"/>
          <w:lang w:eastAsia="en-US"/>
        </w:rPr>
        <w:t>.</w:t>
      </w:r>
    </w:p>
    <w:p w14:paraId="432372EE" w14:textId="77777777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16193684" w14:textId="5642827A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Ο συνολικός Προϋπολογισμός, κατά την εκτίμηση της Εταιρείας ανέρχεται σε </w:t>
      </w:r>
      <w:r w:rsidR="002656E2">
        <w:rPr>
          <w:rFonts w:ascii="Ping LCG Regular" w:eastAsiaTheme="minorHAnsi" w:hAnsi="Ping LCG Regular" w:cs="Calibri"/>
          <w:sz w:val="20"/>
          <w:lang w:eastAsia="en-US"/>
        </w:rPr>
        <w:t>447,00</w:t>
      </w:r>
      <w:r w:rsidR="005C1A1B">
        <w:rPr>
          <w:rFonts w:ascii="Ping LCG Regular" w:eastAsiaTheme="minorHAnsi" w:hAnsi="Ping LCG Regular" w:cs="Calibri"/>
          <w:b/>
          <w:bCs/>
          <w:sz w:val="20"/>
          <w:lang w:eastAsia="en-US"/>
        </w:rPr>
        <w:t xml:space="preserve"> </w:t>
      </w:r>
      <w:r w:rsidRPr="00DE7B34">
        <w:rPr>
          <w:rFonts w:ascii="Ping LCG Regular" w:eastAsiaTheme="minorHAnsi" w:hAnsi="Ping LCG Regular" w:cs="Calibri"/>
          <w:b/>
          <w:bCs/>
          <w:sz w:val="20"/>
          <w:lang w:eastAsia="en-US"/>
        </w:rPr>
        <w:t>ΕΥΡΩ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. </w:t>
      </w:r>
      <w:r w:rsidRPr="00E515DF">
        <w:rPr>
          <w:rFonts w:ascii="Ping LCG Regular" w:eastAsiaTheme="minorHAnsi" w:hAnsi="Ping LCG Regular" w:cs="Calibri"/>
          <w:b/>
          <w:bCs/>
          <w:sz w:val="20"/>
          <w:lang w:eastAsia="en-US"/>
        </w:rPr>
        <w:t xml:space="preserve">Ο Προϋπολογισμός αυτός </w:t>
      </w:r>
      <w:r w:rsidR="00491A58" w:rsidRPr="00E515DF">
        <w:rPr>
          <w:rFonts w:ascii="Ping LCG Regular" w:eastAsiaTheme="minorHAnsi" w:hAnsi="Ping LCG Regular" w:cs="Calibri"/>
          <w:b/>
          <w:bCs/>
          <w:sz w:val="20"/>
          <w:lang w:eastAsia="en-US"/>
        </w:rPr>
        <w:t xml:space="preserve"> </w:t>
      </w:r>
      <w:r w:rsidRPr="00E515DF">
        <w:rPr>
          <w:rFonts w:ascii="Ping LCG Regular" w:hAnsi="Ping LCG Regular"/>
          <w:b/>
          <w:bCs/>
          <w:sz w:val="20"/>
        </w:rPr>
        <w:t>αποτελεί</w:t>
      </w:r>
      <w:r w:rsidRPr="00E515DF">
        <w:rPr>
          <w:rFonts w:ascii="Ping LCG Regular" w:eastAsiaTheme="minorHAnsi" w:hAnsi="Ping LCG Regular" w:cs="Calibri"/>
          <w:b/>
          <w:bCs/>
          <w:sz w:val="20"/>
          <w:lang w:eastAsia="en-US"/>
        </w:rPr>
        <w:t xml:space="preserve"> ανώτατο όριο προσφοράς</w:t>
      </w:r>
      <w:r w:rsidRPr="00E515DF">
        <w:rPr>
          <w:rFonts w:ascii="Ping LCG Regular" w:eastAsiaTheme="minorHAnsi" w:hAnsi="Ping LCG Regular" w:cs="Calibri"/>
          <w:sz w:val="20"/>
          <w:lang w:eastAsia="en-US"/>
        </w:rPr>
        <w:t>.</w:t>
      </w:r>
    </w:p>
    <w:p w14:paraId="3C63F205" w14:textId="77777777" w:rsidR="00F16CE6" w:rsidRPr="001F2F0E" w:rsidRDefault="00F16CE6" w:rsidP="00184D78">
      <w:pPr>
        <w:spacing w:after="0" w:line="240" w:lineRule="auto"/>
        <w:jc w:val="both"/>
        <w:rPr>
          <w:rFonts w:ascii="Ping LCG Regular" w:hAnsi="Ping LCG Regular"/>
          <w:sz w:val="20"/>
        </w:rPr>
      </w:pPr>
    </w:p>
    <w:p w14:paraId="052AE13C" w14:textId="6834ADB0" w:rsidR="00136BA2" w:rsidRPr="00136BA2" w:rsidRDefault="00E13EBA" w:rsidP="00136BA2">
      <w:pPr>
        <w:spacing w:after="0" w:line="240" w:lineRule="auto"/>
        <w:jc w:val="both"/>
        <w:rPr>
          <w:rFonts w:ascii="Ping LCG Regular" w:hAnsi="Ping LCG Regular"/>
          <w:sz w:val="20"/>
        </w:rPr>
      </w:pPr>
      <w:r w:rsidRPr="00136BA2">
        <w:rPr>
          <w:rFonts w:ascii="Ping LCG Regular" w:eastAsiaTheme="minorHAnsi" w:hAnsi="Ping LCG Regular" w:cs="Calibri"/>
          <w:sz w:val="20"/>
          <w:lang w:eastAsia="en-US"/>
        </w:rPr>
        <w:t xml:space="preserve">Κριτήριο επιλογής του Αντισυμβαλλομένου αποτελεί </w:t>
      </w:r>
      <w:r w:rsidR="00136BA2" w:rsidRPr="00136BA2">
        <w:rPr>
          <w:rFonts w:ascii="Ping LCG Regular" w:hAnsi="Ping LCG Regular"/>
          <w:sz w:val="20"/>
        </w:rPr>
        <w:t xml:space="preserve">η πλέον συμφέρουσα από οικονομική άποψη προσφορά η οποία προσδιορίζεται βάσει της </w:t>
      </w:r>
      <w:r w:rsidR="002656E2">
        <w:rPr>
          <w:rFonts w:ascii="Ping LCG Regular" w:hAnsi="Ping LCG Regular"/>
          <w:sz w:val="20"/>
        </w:rPr>
        <w:t xml:space="preserve">χαμηλότερης </w:t>
      </w:r>
      <w:r w:rsidR="00136BA2" w:rsidRPr="00136BA2">
        <w:rPr>
          <w:rFonts w:ascii="Ping LCG Regular" w:hAnsi="Ping LCG Regular"/>
          <w:sz w:val="20"/>
        </w:rPr>
        <w:t>τιμής</w:t>
      </w:r>
      <w:r w:rsidR="00136BA2" w:rsidRPr="00136BA2">
        <w:rPr>
          <w:rFonts w:ascii="Ping LCG Regular" w:hAnsi="Ping LCG Regular" w:cs="Verdana,Bold"/>
          <w:bCs/>
          <w:sz w:val="20"/>
        </w:rPr>
        <w:t xml:space="preserve"> των ειδών της Πρόσκλησης.</w:t>
      </w:r>
    </w:p>
    <w:p w14:paraId="7C3A8B6C" w14:textId="590F61AF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47AFCE5D" w14:textId="15DBB1EE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Η ηλεκτρονική Διαδικασία θα πραγματοποιηθεί με χρήση της πλατφόρμας "</w:t>
      </w:r>
      <w:proofErr w:type="spellStart"/>
      <w:r w:rsidR="006E4C98">
        <w:rPr>
          <w:rFonts w:ascii="Ping LCG Regular" w:eastAsiaTheme="minorHAnsi" w:hAnsi="Ping LCG Regular" w:cs="Calibri"/>
          <w:sz w:val="20"/>
          <w:lang w:val="en-US" w:eastAsia="en-US"/>
        </w:rPr>
        <w:t>Com</w:t>
      </w:r>
      <w:r w:rsidR="0029497D">
        <w:rPr>
          <w:rFonts w:ascii="Ping LCG Regular" w:eastAsiaTheme="minorHAnsi" w:hAnsi="Ping LCG Regular" w:cs="Calibri"/>
          <w:sz w:val="20"/>
          <w:lang w:val="en-US" w:eastAsia="en-US"/>
        </w:rPr>
        <w:t>pareONE</w:t>
      </w:r>
      <w:proofErr w:type="spellEnd"/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" </w:t>
      </w:r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της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εταιρείας </w:t>
      </w:r>
      <w:proofErr w:type="spellStart"/>
      <w:r w:rsidRPr="001F2F0E">
        <w:rPr>
          <w:rFonts w:ascii="Ping LCG Regular" w:eastAsiaTheme="minorHAnsi" w:hAnsi="Ping LCG Regular" w:cs="Calibri"/>
          <w:sz w:val="20"/>
          <w:lang w:eastAsia="en-US"/>
        </w:rPr>
        <w:t>CosmoONE</w:t>
      </w:r>
      <w:proofErr w:type="spellEnd"/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του Συστήματος Ηλεκτρονικών Συμβάσεων ΔΕΗ, στην ηλεκτρονική</w:t>
      </w:r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διεύθυνση </w:t>
      </w:r>
      <w:hyperlink r:id="rId12" w:history="1">
        <w:r w:rsidR="00184D78" w:rsidRPr="001F2F0E">
          <w:rPr>
            <w:rStyle w:val="Hyperlink"/>
            <w:rFonts w:ascii="Ping LCG Regular" w:eastAsiaTheme="minorHAnsi" w:hAnsi="Ping LCG Regular" w:cs="Calibri"/>
            <w:color w:val="auto"/>
            <w:sz w:val="20"/>
            <w:lang w:eastAsia="en-US"/>
          </w:rPr>
          <w:t>http://www.cosmo-one.gr</w:t>
        </w:r>
      </w:hyperlink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ή </w:t>
      </w:r>
      <w:hyperlink r:id="rId13" w:history="1">
        <w:r w:rsidR="00184D78" w:rsidRPr="001F2F0E">
          <w:rPr>
            <w:rStyle w:val="Hyperlink"/>
            <w:rFonts w:ascii="Ping LCG Regular" w:eastAsiaTheme="minorHAnsi" w:hAnsi="Ping LCG Regular" w:cs="Calibri"/>
            <w:color w:val="auto"/>
            <w:sz w:val="20"/>
            <w:lang w:eastAsia="en-US"/>
          </w:rPr>
          <w:t>http://www.marketsite.gr</w:t>
        </w:r>
      </w:hyperlink>
      <w:r w:rsidRPr="001F2F0E">
        <w:rPr>
          <w:rFonts w:ascii="Ping LCG Regular" w:eastAsiaTheme="minorHAnsi" w:hAnsi="Ping LCG Regular" w:cs="Calibri"/>
          <w:sz w:val="20"/>
          <w:lang w:eastAsia="en-US"/>
        </w:rPr>
        <w:t>.</w:t>
      </w:r>
    </w:p>
    <w:p w14:paraId="56DEC430" w14:textId="77777777" w:rsidR="00184D78" w:rsidRPr="001F2F0E" w:rsidRDefault="00184D78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301A3716" w14:textId="0C7FF3A8" w:rsidR="00E13EBA" w:rsidRDefault="00E13EBA" w:rsidP="00184D78">
      <w:pPr>
        <w:overflowPunct/>
        <w:spacing w:after="0" w:line="240" w:lineRule="auto"/>
        <w:jc w:val="both"/>
        <w:rPr>
          <w:rFonts w:ascii="Ping LCG Regular" w:hAnsi="Ping LCG Regular"/>
          <w:b/>
          <w:bCs/>
          <w:sz w:val="20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Οι προσφορές υποβάλλονται από τους οικονομικούς φορείς ηλεκτρονικά με ημερομηνία</w:t>
      </w:r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έναρξης της υποβολής την </w:t>
      </w:r>
      <w:r w:rsidR="002656E2">
        <w:rPr>
          <w:rFonts w:ascii="Ping LCG Regular" w:eastAsiaTheme="minorHAnsi" w:hAnsi="Ping LCG Regular" w:cs="Calibri"/>
          <w:sz w:val="20"/>
          <w:lang w:eastAsia="en-US"/>
        </w:rPr>
        <w:t>22</w:t>
      </w:r>
      <w:r w:rsidR="0006446F" w:rsidRPr="006118DC">
        <w:rPr>
          <w:rFonts w:ascii="Ping LCG Regular" w:hAnsi="Ping LCG Regular"/>
          <w:b/>
          <w:bCs/>
          <w:sz w:val="20"/>
        </w:rPr>
        <w:t>/</w:t>
      </w:r>
      <w:r w:rsidR="00484B83">
        <w:rPr>
          <w:rFonts w:ascii="Ping LCG Regular" w:hAnsi="Ping LCG Regular"/>
          <w:b/>
          <w:bCs/>
          <w:sz w:val="20"/>
        </w:rPr>
        <w:t>0</w:t>
      </w:r>
      <w:r w:rsidR="002656E2">
        <w:rPr>
          <w:rFonts w:ascii="Ping LCG Regular" w:hAnsi="Ping LCG Regular"/>
          <w:b/>
          <w:bCs/>
          <w:sz w:val="20"/>
        </w:rPr>
        <w:t>5</w:t>
      </w:r>
      <w:r w:rsidR="0006446F" w:rsidRPr="006118DC">
        <w:rPr>
          <w:rFonts w:ascii="Ping LCG Regular" w:hAnsi="Ping LCG Regular"/>
          <w:b/>
          <w:bCs/>
          <w:sz w:val="20"/>
        </w:rPr>
        <w:t>/202</w:t>
      </w:r>
      <w:r w:rsidR="00484B83">
        <w:rPr>
          <w:rFonts w:ascii="Ping LCG Regular" w:hAnsi="Ping LCG Regular"/>
          <w:b/>
          <w:bCs/>
          <w:sz w:val="20"/>
        </w:rPr>
        <w:t>5</w:t>
      </w:r>
      <w:r w:rsidR="0006446F" w:rsidRPr="001F2F0E">
        <w:rPr>
          <w:rFonts w:ascii="Ping LCG Regular" w:hAnsi="Ping LCG Regular"/>
          <w:b/>
          <w:bCs/>
          <w:sz w:val="20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>και καταληκτική ημερομηνία και ώρα υποβολής</w:t>
      </w:r>
      <w:r w:rsidR="00184D78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την </w:t>
      </w:r>
      <w:r w:rsidR="00891495">
        <w:rPr>
          <w:rFonts w:ascii="Ping LCG Regular" w:hAnsi="Ping LCG Regular"/>
          <w:b/>
          <w:bCs/>
          <w:sz w:val="20"/>
        </w:rPr>
        <w:t xml:space="preserve"> </w:t>
      </w:r>
      <w:r w:rsidR="00484B83">
        <w:rPr>
          <w:rFonts w:ascii="Ping LCG Regular" w:hAnsi="Ping LCG Regular"/>
          <w:b/>
          <w:bCs/>
          <w:sz w:val="20"/>
        </w:rPr>
        <w:t>3</w:t>
      </w:r>
      <w:r w:rsidR="002656E2">
        <w:rPr>
          <w:rFonts w:ascii="Ping LCG Regular" w:hAnsi="Ping LCG Regular"/>
          <w:b/>
          <w:bCs/>
          <w:sz w:val="20"/>
        </w:rPr>
        <w:t>0</w:t>
      </w:r>
      <w:r w:rsidR="0006446F" w:rsidRPr="001F2F0E">
        <w:rPr>
          <w:rFonts w:ascii="Ping LCG Regular" w:hAnsi="Ping LCG Regular"/>
          <w:b/>
          <w:bCs/>
          <w:sz w:val="20"/>
        </w:rPr>
        <w:t>/</w:t>
      </w:r>
      <w:r w:rsidR="00484B83">
        <w:rPr>
          <w:rFonts w:ascii="Ping LCG Regular" w:hAnsi="Ping LCG Regular"/>
          <w:b/>
          <w:bCs/>
          <w:sz w:val="20"/>
        </w:rPr>
        <w:t>0</w:t>
      </w:r>
      <w:r w:rsidR="005015E2">
        <w:rPr>
          <w:rFonts w:ascii="Ping LCG Regular" w:hAnsi="Ping LCG Regular"/>
          <w:b/>
          <w:bCs/>
          <w:sz w:val="20"/>
        </w:rPr>
        <w:t>5</w:t>
      </w:r>
      <w:r w:rsidR="0006446F" w:rsidRPr="001F2F0E">
        <w:rPr>
          <w:rFonts w:ascii="Ping LCG Regular" w:hAnsi="Ping LCG Regular"/>
          <w:b/>
          <w:bCs/>
          <w:sz w:val="20"/>
        </w:rPr>
        <w:t>/202</w:t>
      </w:r>
      <w:r w:rsidR="00484B83">
        <w:rPr>
          <w:rFonts w:ascii="Ping LCG Regular" w:hAnsi="Ping LCG Regular"/>
          <w:b/>
          <w:bCs/>
          <w:sz w:val="20"/>
        </w:rPr>
        <w:t>5</w:t>
      </w:r>
      <w:r w:rsidR="0006446F" w:rsidRPr="001F2F0E">
        <w:rPr>
          <w:rFonts w:ascii="Ping LCG Regular" w:hAnsi="Ping LCG Regular"/>
          <w:b/>
          <w:bCs/>
          <w:sz w:val="20"/>
        </w:rPr>
        <w:t xml:space="preserve"> </w:t>
      </w:r>
      <w:r w:rsidR="00927E06" w:rsidRPr="00927E06">
        <w:rPr>
          <w:rFonts w:ascii="Ping LCG Regular" w:hAnsi="Ping LCG Regular"/>
          <w:b/>
          <w:bCs/>
          <w:sz w:val="20"/>
        </w:rPr>
        <w:t>1</w:t>
      </w:r>
      <w:r w:rsidR="00484B83">
        <w:rPr>
          <w:rFonts w:ascii="Ping LCG Regular" w:hAnsi="Ping LCG Regular"/>
          <w:b/>
          <w:bCs/>
          <w:sz w:val="20"/>
        </w:rPr>
        <w:t>1</w:t>
      </w:r>
      <w:r w:rsidR="0006446F" w:rsidRPr="001F2F0E">
        <w:rPr>
          <w:rFonts w:ascii="Ping LCG Regular" w:hAnsi="Ping LCG Regular"/>
          <w:b/>
          <w:bCs/>
          <w:sz w:val="20"/>
        </w:rPr>
        <w:t>:00</w:t>
      </w:r>
      <w:r w:rsidR="007247E5">
        <w:rPr>
          <w:rFonts w:ascii="Ping LCG Regular" w:hAnsi="Ping LCG Regular"/>
          <w:b/>
          <w:bCs/>
          <w:sz w:val="20"/>
        </w:rPr>
        <w:t xml:space="preserve"> </w:t>
      </w:r>
      <w:r w:rsidR="001F3506">
        <w:rPr>
          <w:rFonts w:ascii="Ping LCG Regular" w:hAnsi="Ping LCG Regular"/>
          <w:b/>
          <w:bCs/>
          <w:sz w:val="20"/>
        </w:rPr>
        <w:t>π</w:t>
      </w:r>
      <w:r w:rsidR="007247E5">
        <w:rPr>
          <w:rFonts w:ascii="Ping LCG Regular" w:hAnsi="Ping LCG Regular"/>
          <w:b/>
          <w:bCs/>
          <w:sz w:val="20"/>
        </w:rPr>
        <w:t>.μ.</w:t>
      </w:r>
    </w:p>
    <w:p w14:paraId="07433829" w14:textId="0322F6F9" w:rsidR="00A608E3" w:rsidRDefault="00A608E3" w:rsidP="00184D78">
      <w:pPr>
        <w:overflowPunct/>
        <w:spacing w:after="0" w:line="240" w:lineRule="auto"/>
        <w:jc w:val="both"/>
        <w:rPr>
          <w:rFonts w:ascii="Ping LCG Regular" w:hAnsi="Ping LCG Regular"/>
          <w:b/>
          <w:bCs/>
          <w:sz w:val="20"/>
        </w:rPr>
      </w:pPr>
    </w:p>
    <w:p w14:paraId="78C00A46" w14:textId="77777777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Μετά την παρέλευση της ως άνω καταληκτικής ημερομηνίας και ώρας, δεν υπάρχει η</w:t>
      </w:r>
    </w:p>
    <w:p w14:paraId="7A5723F9" w14:textId="33B66F50" w:rsidR="00E13EBA" w:rsidRPr="001F2F0E" w:rsidRDefault="00E13EBA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δυνατότητα υποβολής προσφοράς.</w:t>
      </w:r>
    </w:p>
    <w:p w14:paraId="78D90D6D" w14:textId="39E505BC" w:rsidR="00F16CE6" w:rsidRPr="001F2F0E" w:rsidRDefault="00F16CE6" w:rsidP="00184D78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</w:p>
    <w:p w14:paraId="2219CFF2" w14:textId="33B11D57" w:rsidR="00F16CE6" w:rsidRPr="001F2F0E" w:rsidRDefault="00F16CE6" w:rsidP="00682F70">
      <w:pPr>
        <w:overflowPunct/>
        <w:spacing w:after="0" w:line="240" w:lineRule="auto"/>
        <w:jc w:val="both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sz w:val="20"/>
          <w:lang w:eastAsia="en-US"/>
        </w:rPr>
        <w:t>Τα Τεύχη της Πρόσκλησης, διατίθενται δωρεάν ηλεκτρονικά μέσω της επίσημης ιστοσελίδας (</w:t>
      </w:r>
      <w:proofErr w:type="spellStart"/>
      <w:r w:rsidRPr="001F2F0E">
        <w:rPr>
          <w:rFonts w:ascii="Ping LCG Regular" w:eastAsiaTheme="minorHAnsi" w:hAnsi="Ping LCG Regular" w:cs="Calibri"/>
          <w:sz w:val="20"/>
          <w:lang w:eastAsia="en-US"/>
        </w:rPr>
        <w:t>site</w:t>
      </w:r>
      <w:proofErr w:type="spellEnd"/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) της Επιχείρησης: </w:t>
      </w:r>
      <w:hyperlink r:id="rId14" w:history="1">
        <w:r w:rsidR="00682F70" w:rsidRPr="001F2F0E">
          <w:rPr>
            <w:rStyle w:val="Hyperlink"/>
            <w:rFonts w:ascii="Ping LCG Regular" w:eastAsiaTheme="minorHAnsi" w:hAnsi="Ping LCG Regular" w:cs="Calibri"/>
            <w:color w:val="auto"/>
            <w:sz w:val="20"/>
            <w:lang w:eastAsia="en-US"/>
          </w:rPr>
          <w:t>https://eprocurement.dei.gr</w:t>
        </w:r>
      </w:hyperlink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και της πλατφόρμας </w:t>
      </w:r>
      <w:r w:rsidR="00682F70" w:rsidRPr="001F2F0E">
        <w:rPr>
          <w:rFonts w:ascii="Ping LCG Regular" w:eastAsiaTheme="minorHAnsi" w:hAnsi="Ping LCG Regular" w:cs="Calibri"/>
          <w:sz w:val="20"/>
          <w:lang w:eastAsia="en-US"/>
        </w:rPr>
        <w:t>“</w:t>
      </w:r>
      <w:proofErr w:type="spellStart"/>
      <w:r w:rsidR="006E4C98">
        <w:rPr>
          <w:rFonts w:ascii="Ping LCG Regular" w:eastAsiaTheme="minorHAnsi" w:hAnsi="Ping LCG Regular" w:cs="Calibri"/>
          <w:sz w:val="20"/>
          <w:lang w:val="en-US" w:eastAsia="en-US"/>
        </w:rPr>
        <w:t>C</w:t>
      </w:r>
      <w:r w:rsidR="00CA26C5">
        <w:rPr>
          <w:rFonts w:ascii="Ping LCG Regular" w:eastAsiaTheme="minorHAnsi" w:hAnsi="Ping LCG Regular" w:cs="Calibri"/>
          <w:sz w:val="20"/>
          <w:lang w:val="en-US" w:eastAsia="en-US"/>
        </w:rPr>
        <w:t>om</w:t>
      </w:r>
      <w:r w:rsidR="0029497D">
        <w:rPr>
          <w:rFonts w:ascii="Ping LCG Regular" w:eastAsiaTheme="minorHAnsi" w:hAnsi="Ping LCG Regular" w:cs="Calibri"/>
          <w:sz w:val="20"/>
          <w:lang w:val="en-US" w:eastAsia="en-US"/>
        </w:rPr>
        <w:t>pare</w:t>
      </w:r>
      <w:r w:rsidR="005E5F20">
        <w:rPr>
          <w:rFonts w:ascii="Ping LCG Regular" w:eastAsiaTheme="minorHAnsi" w:hAnsi="Ping LCG Regular" w:cs="Calibri"/>
          <w:sz w:val="20"/>
          <w:lang w:val="en-US" w:eastAsia="en-US"/>
        </w:rPr>
        <w:t>ONE</w:t>
      </w:r>
      <w:proofErr w:type="spellEnd"/>
      <w:r w:rsidR="00682F70" w:rsidRPr="001F2F0E">
        <w:rPr>
          <w:rFonts w:ascii="Ping LCG Regular" w:eastAsiaTheme="minorHAnsi" w:hAnsi="Ping LCG Regular" w:cs="Calibri"/>
          <w:sz w:val="20"/>
          <w:lang w:eastAsia="en-US"/>
        </w:rPr>
        <w:t>”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της εταιρείας </w:t>
      </w:r>
      <w:proofErr w:type="spellStart"/>
      <w:r w:rsidRPr="001F2F0E">
        <w:rPr>
          <w:rFonts w:ascii="Ping LCG Regular" w:eastAsiaTheme="minorHAnsi" w:hAnsi="Ping LCG Regular" w:cs="Calibri"/>
          <w:sz w:val="20"/>
          <w:lang w:eastAsia="en-US"/>
        </w:rPr>
        <w:t>cosmoONE</w:t>
      </w:r>
      <w:proofErr w:type="spellEnd"/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 του</w:t>
      </w:r>
      <w:r w:rsidR="00682F70" w:rsidRPr="001F2F0E">
        <w:rPr>
          <w:rFonts w:ascii="Ping LCG Regular" w:eastAsiaTheme="minorHAnsi" w:hAnsi="Ping LCG Regular" w:cs="Calibri"/>
          <w:sz w:val="20"/>
          <w:lang w:eastAsia="en-US"/>
        </w:rPr>
        <w:t xml:space="preserve"> </w:t>
      </w:r>
      <w:r w:rsidRPr="001F2F0E">
        <w:rPr>
          <w:rFonts w:ascii="Ping LCG Regular" w:eastAsiaTheme="minorHAnsi" w:hAnsi="Ping LCG Regular" w:cs="Calibri"/>
          <w:sz w:val="20"/>
          <w:lang w:eastAsia="en-US"/>
        </w:rPr>
        <w:t xml:space="preserve">Συστήματος Ηλεκτρονικών Συμβάσεων ΔΕΗ στην ηλεκτρονική διεύθυνση </w:t>
      </w:r>
      <w:hyperlink r:id="rId15" w:history="1">
        <w:r w:rsidR="00682F70" w:rsidRPr="001F2F0E">
          <w:rPr>
            <w:rStyle w:val="Hyperlink"/>
            <w:rFonts w:ascii="Ping LCG Regular" w:eastAsiaTheme="minorHAnsi" w:hAnsi="Ping LCG Regular" w:cs="Calibri"/>
            <w:color w:val="auto"/>
            <w:sz w:val="20"/>
            <w:lang w:eastAsia="en-US"/>
          </w:rPr>
          <w:t>http://www.marketsite.gr</w:t>
        </w:r>
      </w:hyperlink>
      <w:r w:rsidRPr="001F2F0E">
        <w:rPr>
          <w:rFonts w:ascii="Ping LCG Regular" w:eastAsiaTheme="minorHAnsi" w:hAnsi="Ping LCG Regular" w:cs="Calibri"/>
          <w:sz w:val="20"/>
          <w:lang w:eastAsia="en-US"/>
        </w:rPr>
        <w:t>.</w:t>
      </w:r>
    </w:p>
    <w:p w14:paraId="66E1F27F" w14:textId="77777777" w:rsidR="0006446F" w:rsidRPr="001F2F0E" w:rsidRDefault="0006446F" w:rsidP="00E13EBA">
      <w:pPr>
        <w:overflowPunct/>
        <w:spacing w:after="0" w:line="240" w:lineRule="auto"/>
        <w:rPr>
          <w:rFonts w:ascii="Ping LCG Regular" w:eastAsiaTheme="minorHAnsi" w:hAnsi="Ping LCG Regular" w:cs="Calibri"/>
          <w:color w:val="4B4B4B"/>
          <w:sz w:val="20"/>
          <w:lang w:eastAsia="en-US"/>
        </w:rPr>
      </w:pPr>
    </w:p>
    <w:p w14:paraId="5BC46E19" w14:textId="7201DCB0" w:rsidR="00184D78" w:rsidRPr="001F2F0E" w:rsidRDefault="00184D78" w:rsidP="00E13EBA">
      <w:pPr>
        <w:overflowPunct/>
        <w:spacing w:after="0" w:line="240" w:lineRule="auto"/>
        <w:rPr>
          <w:rFonts w:ascii="Ping LCG Regular" w:eastAsiaTheme="minorHAnsi" w:hAnsi="Ping LCG Regular" w:cs="Calibri"/>
          <w:color w:val="4B4B4B"/>
          <w:sz w:val="20"/>
          <w:lang w:eastAsia="en-US"/>
        </w:rPr>
      </w:pPr>
    </w:p>
    <w:p w14:paraId="4C7C47F2" w14:textId="77777777" w:rsidR="00F16CE6" w:rsidRPr="001F2F0E" w:rsidRDefault="00F16CE6" w:rsidP="00E13EBA">
      <w:pPr>
        <w:overflowPunct/>
        <w:spacing w:after="0" w:line="240" w:lineRule="auto"/>
        <w:rPr>
          <w:rFonts w:ascii="Ping LCG Regular" w:eastAsiaTheme="minorHAnsi" w:hAnsi="Ping LCG Regular" w:cs="Calibri"/>
          <w:color w:val="4B4B4B"/>
          <w:sz w:val="20"/>
          <w:lang w:eastAsia="en-US"/>
        </w:rPr>
      </w:pPr>
    </w:p>
    <w:p w14:paraId="7C0C1418" w14:textId="56E0DA11" w:rsidR="00E13EBA" w:rsidRPr="001F2F0E" w:rsidRDefault="00E13EBA" w:rsidP="00184D78">
      <w:pPr>
        <w:overflowPunct/>
        <w:spacing w:after="0" w:line="240" w:lineRule="auto"/>
        <w:jc w:val="center"/>
        <w:rPr>
          <w:rFonts w:ascii="Ping LCG Regular" w:eastAsiaTheme="minorHAnsi" w:hAnsi="Ping LCG Regular" w:cs="Calibri"/>
          <w:color w:val="212123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color w:val="212123"/>
          <w:sz w:val="20"/>
          <w:lang w:eastAsia="en-US"/>
        </w:rPr>
        <w:t>ΑΠΟ ΤΗ</w:t>
      </w:r>
    </w:p>
    <w:p w14:paraId="0B1A9F23" w14:textId="77777777" w:rsidR="00F16CE6" w:rsidRPr="001F2F0E" w:rsidRDefault="00F16CE6" w:rsidP="00184D78">
      <w:pPr>
        <w:overflowPunct/>
        <w:spacing w:after="0" w:line="240" w:lineRule="auto"/>
        <w:jc w:val="center"/>
        <w:rPr>
          <w:rFonts w:ascii="Ping LCG Regular" w:eastAsiaTheme="minorHAnsi" w:hAnsi="Ping LCG Regular" w:cs="Calibri"/>
          <w:color w:val="212123"/>
          <w:sz w:val="20"/>
          <w:lang w:eastAsia="en-US"/>
        </w:rPr>
      </w:pPr>
    </w:p>
    <w:p w14:paraId="3296946C" w14:textId="7A9E24B8" w:rsidR="00E13EBA" w:rsidRPr="001F2F0E" w:rsidRDefault="00E13EBA" w:rsidP="00184D78">
      <w:pPr>
        <w:jc w:val="center"/>
        <w:rPr>
          <w:rFonts w:ascii="Ping LCG Regular" w:eastAsiaTheme="minorHAnsi" w:hAnsi="Ping LCG Regular" w:cs="Calibri"/>
          <w:sz w:val="20"/>
          <w:lang w:eastAsia="en-US"/>
        </w:rPr>
      </w:pPr>
      <w:r w:rsidRPr="001F2F0E">
        <w:rPr>
          <w:rFonts w:ascii="Ping LCG Regular" w:eastAsiaTheme="minorHAnsi" w:hAnsi="Ping LCG Regular" w:cs="Calibri"/>
          <w:color w:val="212123"/>
          <w:sz w:val="20"/>
          <w:lang w:eastAsia="en-US"/>
        </w:rPr>
        <w:t xml:space="preserve">ΔΗΜΟΣΙΑ ΕΠΙΧΕΙΡΗΣΗ ΗΛΕΚΤΡΙΣΜΟΥ </w:t>
      </w:r>
      <w:r w:rsidRPr="001F2F0E">
        <w:rPr>
          <w:rFonts w:ascii="Ping LCG Regular" w:eastAsiaTheme="minorHAnsi" w:hAnsi="Ping LCG Regular" w:cs="Calibri"/>
          <w:color w:val="111111"/>
          <w:sz w:val="20"/>
          <w:lang w:eastAsia="en-US"/>
        </w:rPr>
        <w:t>Α</w:t>
      </w:r>
      <w:r w:rsidRPr="001F2F0E">
        <w:rPr>
          <w:rFonts w:ascii="Ping LCG Regular" w:eastAsiaTheme="minorHAnsi" w:hAnsi="Ping LCG Regular" w:cs="Calibri"/>
          <w:color w:val="333333"/>
          <w:sz w:val="20"/>
          <w:lang w:eastAsia="en-US"/>
        </w:rPr>
        <w:t>.Ε</w:t>
      </w:r>
      <w:r w:rsidRPr="001F2F0E">
        <w:rPr>
          <w:rFonts w:ascii="Ping LCG Regular" w:eastAsiaTheme="minorHAnsi" w:hAnsi="Ping LCG Regular" w:cs="Calibri"/>
          <w:color w:val="4B4B4B"/>
          <w:sz w:val="20"/>
          <w:lang w:eastAsia="en-US"/>
        </w:rPr>
        <w:t>.</w:t>
      </w:r>
    </w:p>
    <w:p w14:paraId="1FF3ACAB" w14:textId="77777777" w:rsidR="00A657D8" w:rsidRPr="001F2F0E" w:rsidRDefault="00A657D8" w:rsidP="00184D78">
      <w:pPr>
        <w:jc w:val="center"/>
        <w:rPr>
          <w:rFonts w:ascii="Ping LCG Regular" w:hAnsi="Ping LCG Regular"/>
          <w:sz w:val="20"/>
        </w:rPr>
      </w:pPr>
    </w:p>
    <w:sectPr w:rsidR="00A657D8" w:rsidRPr="001F2F0E" w:rsidSect="0006446F">
      <w:footerReference w:type="default" r:id="rId16"/>
      <w:pgSz w:w="11906" w:h="16838"/>
      <w:pgMar w:top="1440" w:right="1800" w:bottom="1134" w:left="1800" w:header="708" w:footer="3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290DD4" w14:textId="77777777" w:rsidR="00E454E1" w:rsidRDefault="00E454E1" w:rsidP="00A657D8">
      <w:pPr>
        <w:spacing w:after="0" w:line="240" w:lineRule="auto"/>
      </w:pPr>
      <w:r>
        <w:separator/>
      </w:r>
    </w:p>
  </w:endnote>
  <w:endnote w:type="continuationSeparator" w:id="0">
    <w:p w14:paraId="7C565E30" w14:textId="77777777" w:rsidR="00E454E1" w:rsidRDefault="00E454E1" w:rsidP="00A657D8">
      <w:pPr>
        <w:spacing w:after="0" w:line="240" w:lineRule="auto"/>
      </w:pPr>
      <w:r>
        <w:continuationSeparator/>
      </w:r>
    </w:p>
  </w:endnote>
  <w:endnote w:type="continuationNotice" w:id="1">
    <w:p w14:paraId="75EFD0AF" w14:textId="77777777" w:rsidR="00E454E1" w:rsidRDefault="00E454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ing LCG Regular">
    <w:altName w:val="Calibri"/>
    <w:charset w:val="00"/>
    <w:family w:val="modern"/>
    <w:notTrueType/>
    <w:pitch w:val="variable"/>
    <w:sig w:usb0="E00002FF" w:usb1="5001E47B" w:usb2="00000000" w:usb3="00000000" w:csb0="0000019F" w:csb1="00000000"/>
  </w:font>
  <w:font w:name="Calibri,Bold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Verdana,Bold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88"/>
      <w:gridCol w:w="5918"/>
    </w:tblGrid>
    <w:tr w:rsidR="00A657D8" w:rsidRPr="00A657D8" w14:paraId="726226C4" w14:textId="77777777" w:rsidTr="005015E2">
      <w:tc>
        <w:tcPr>
          <w:tcW w:w="2552" w:type="dxa"/>
        </w:tcPr>
        <w:p w14:paraId="6D0523F8" w14:textId="77777777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</w:pPr>
          <w:proofErr w:type="spellStart"/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Μεγ</w:t>
          </w:r>
          <w:proofErr w:type="spellEnd"/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 xml:space="preserve">αλόπολη </w:t>
          </w:r>
        </w:p>
        <w:p w14:paraId="7941C1E6" w14:textId="4ADDCECC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</w:pP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22</w:t>
          </w:r>
          <w:r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 xml:space="preserve"> </w:t>
          </w: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 xml:space="preserve">200, </w:t>
          </w:r>
          <w:proofErr w:type="spellStart"/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Μεγ</w:t>
          </w:r>
          <w:proofErr w:type="spellEnd"/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αλόπολη</w:t>
          </w:r>
        </w:p>
        <w:p w14:paraId="6AB88877" w14:textId="77777777" w:rsidR="00A657D8" w:rsidRPr="00A657D8" w:rsidRDefault="00A657D8" w:rsidP="00A657D8">
          <w:pPr>
            <w:tabs>
              <w:tab w:val="center" w:pos="4153"/>
              <w:tab w:val="right" w:pos="8306"/>
            </w:tabs>
            <w:overflowPunct/>
            <w:autoSpaceDE/>
            <w:autoSpaceDN/>
            <w:adjustRightInd/>
            <w:spacing w:after="0" w:line="240" w:lineRule="auto"/>
            <w:rPr>
              <w:rFonts w:ascii="Times New Roman" w:eastAsia="SimSun" w:hAnsi="Times New Roman"/>
              <w:szCs w:val="24"/>
              <w:lang w:val="en-GB" w:eastAsia="en-US"/>
            </w:rPr>
          </w:pP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dei.gr</w:t>
          </w:r>
        </w:p>
      </w:tc>
      <w:tc>
        <w:tcPr>
          <w:tcW w:w="6518" w:type="dxa"/>
        </w:tcPr>
        <w:p w14:paraId="44583D6F" w14:textId="77777777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</w:pP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+0302791022151-3</w:t>
          </w:r>
        </w:p>
        <w:p w14:paraId="08399D00" w14:textId="77777777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</w:pP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US" w:eastAsia="en-US"/>
            </w:rPr>
            <w:t>+</w:t>
          </w:r>
          <w:r w:rsidRPr="00A657D8">
            <w:rPr>
              <w:rFonts w:ascii="Ping LCG Regular" w:eastAsia="SimSun" w:hAnsi="Ping LCG Regular"/>
              <w:color w:val="000000"/>
              <w:sz w:val="18"/>
              <w:szCs w:val="18"/>
              <w:lang w:val="en-GB" w:eastAsia="en-US"/>
            </w:rPr>
            <w:t>0302791025045, Fax 2791024392, 2791024564</w:t>
          </w:r>
        </w:p>
        <w:p w14:paraId="2548BC07" w14:textId="572B3372" w:rsidR="00A657D8" w:rsidRPr="00A657D8" w:rsidRDefault="00A657D8" w:rsidP="00A657D8">
          <w:pPr>
            <w:overflowPunct/>
            <w:autoSpaceDE/>
            <w:autoSpaceDN/>
            <w:adjustRightInd/>
            <w:spacing w:after="0" w:line="240" w:lineRule="auto"/>
            <w:jc w:val="right"/>
            <w:rPr>
              <w:rFonts w:ascii="Times New Roman" w:eastAsia="SimSun" w:hAnsi="Times New Roman"/>
              <w:szCs w:val="24"/>
              <w:lang w:val="en-US" w:eastAsia="en-US"/>
            </w:rPr>
          </w:pPr>
        </w:p>
      </w:tc>
    </w:tr>
  </w:tbl>
  <w:p w14:paraId="53502551" w14:textId="63B68B26" w:rsidR="00A657D8" w:rsidRPr="0006446F" w:rsidRDefault="00A657D8">
    <w:pPr>
      <w:pStyle w:val="Footer"/>
      <w:rPr>
        <w:rFonts w:ascii="Ping LCG Regular" w:hAnsi="Ping LCG Regular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608DB8" w14:textId="77777777" w:rsidR="00E454E1" w:rsidRDefault="00E454E1" w:rsidP="00A657D8">
      <w:pPr>
        <w:spacing w:after="0" w:line="240" w:lineRule="auto"/>
      </w:pPr>
      <w:r>
        <w:separator/>
      </w:r>
    </w:p>
  </w:footnote>
  <w:footnote w:type="continuationSeparator" w:id="0">
    <w:p w14:paraId="23FAEA7E" w14:textId="77777777" w:rsidR="00E454E1" w:rsidRDefault="00E454E1" w:rsidP="00A657D8">
      <w:pPr>
        <w:spacing w:after="0" w:line="240" w:lineRule="auto"/>
      </w:pPr>
      <w:r>
        <w:continuationSeparator/>
      </w:r>
    </w:p>
  </w:footnote>
  <w:footnote w:type="continuationNotice" w:id="1">
    <w:p w14:paraId="3A548537" w14:textId="77777777" w:rsidR="00E454E1" w:rsidRDefault="00E454E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D0291"/>
    <w:multiLevelType w:val="hybridMultilevel"/>
    <w:tmpl w:val="3A5085F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5798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EBA"/>
    <w:rsid w:val="000162E1"/>
    <w:rsid w:val="00031B5E"/>
    <w:rsid w:val="000338CB"/>
    <w:rsid w:val="0006446F"/>
    <w:rsid w:val="00070196"/>
    <w:rsid w:val="000701EE"/>
    <w:rsid w:val="000729CA"/>
    <w:rsid w:val="0008684F"/>
    <w:rsid w:val="000915F3"/>
    <w:rsid w:val="000A1188"/>
    <w:rsid w:val="000E0788"/>
    <w:rsid w:val="000E3440"/>
    <w:rsid w:val="000E364B"/>
    <w:rsid w:val="00101E87"/>
    <w:rsid w:val="00102E4B"/>
    <w:rsid w:val="00116CA3"/>
    <w:rsid w:val="001262FD"/>
    <w:rsid w:val="00126BF5"/>
    <w:rsid w:val="00136BA2"/>
    <w:rsid w:val="00137508"/>
    <w:rsid w:val="001740D5"/>
    <w:rsid w:val="00174C39"/>
    <w:rsid w:val="001773C1"/>
    <w:rsid w:val="00184D78"/>
    <w:rsid w:val="0019630B"/>
    <w:rsid w:val="001D053E"/>
    <w:rsid w:val="001F2F0E"/>
    <w:rsid w:val="001F3506"/>
    <w:rsid w:val="001F509E"/>
    <w:rsid w:val="00213657"/>
    <w:rsid w:val="002339F5"/>
    <w:rsid w:val="0024607A"/>
    <w:rsid w:val="00255265"/>
    <w:rsid w:val="002555D5"/>
    <w:rsid w:val="002656E2"/>
    <w:rsid w:val="002667E8"/>
    <w:rsid w:val="00266CAB"/>
    <w:rsid w:val="00272BD7"/>
    <w:rsid w:val="0029497D"/>
    <w:rsid w:val="002A6F69"/>
    <w:rsid w:val="002B484A"/>
    <w:rsid w:val="002C235B"/>
    <w:rsid w:val="002D019A"/>
    <w:rsid w:val="00305063"/>
    <w:rsid w:val="00307DFD"/>
    <w:rsid w:val="003308D3"/>
    <w:rsid w:val="00363092"/>
    <w:rsid w:val="00365542"/>
    <w:rsid w:val="00374889"/>
    <w:rsid w:val="003A14C4"/>
    <w:rsid w:val="003A5A47"/>
    <w:rsid w:val="003C3EA1"/>
    <w:rsid w:val="003C7417"/>
    <w:rsid w:val="003D1708"/>
    <w:rsid w:val="003D7D21"/>
    <w:rsid w:val="003E75D2"/>
    <w:rsid w:val="003F08B4"/>
    <w:rsid w:val="00407CDB"/>
    <w:rsid w:val="00413F0B"/>
    <w:rsid w:val="0042559B"/>
    <w:rsid w:val="004255E3"/>
    <w:rsid w:val="00447119"/>
    <w:rsid w:val="00456821"/>
    <w:rsid w:val="004711E2"/>
    <w:rsid w:val="004761CE"/>
    <w:rsid w:val="00484B83"/>
    <w:rsid w:val="00491A58"/>
    <w:rsid w:val="004964EF"/>
    <w:rsid w:val="004B0F84"/>
    <w:rsid w:val="004E4CD9"/>
    <w:rsid w:val="004F061F"/>
    <w:rsid w:val="004F1B15"/>
    <w:rsid w:val="005015E2"/>
    <w:rsid w:val="00515592"/>
    <w:rsid w:val="00534B82"/>
    <w:rsid w:val="005364F1"/>
    <w:rsid w:val="005442E8"/>
    <w:rsid w:val="005473FD"/>
    <w:rsid w:val="00573808"/>
    <w:rsid w:val="00591D87"/>
    <w:rsid w:val="00595EB0"/>
    <w:rsid w:val="005A5478"/>
    <w:rsid w:val="005C1A1B"/>
    <w:rsid w:val="005D6ED3"/>
    <w:rsid w:val="005E5F20"/>
    <w:rsid w:val="005F6779"/>
    <w:rsid w:val="005F6BF9"/>
    <w:rsid w:val="006061CB"/>
    <w:rsid w:val="006118DC"/>
    <w:rsid w:val="00635022"/>
    <w:rsid w:val="006356A8"/>
    <w:rsid w:val="00656DCC"/>
    <w:rsid w:val="00663862"/>
    <w:rsid w:val="00672926"/>
    <w:rsid w:val="00672F4D"/>
    <w:rsid w:val="0067566E"/>
    <w:rsid w:val="0067731E"/>
    <w:rsid w:val="00682F70"/>
    <w:rsid w:val="00684416"/>
    <w:rsid w:val="006A0650"/>
    <w:rsid w:val="006A7524"/>
    <w:rsid w:val="006B18FE"/>
    <w:rsid w:val="006B6BB9"/>
    <w:rsid w:val="006B768E"/>
    <w:rsid w:val="006C402E"/>
    <w:rsid w:val="006D1499"/>
    <w:rsid w:val="006E4C98"/>
    <w:rsid w:val="006F3B2D"/>
    <w:rsid w:val="006F5448"/>
    <w:rsid w:val="00705F67"/>
    <w:rsid w:val="00712291"/>
    <w:rsid w:val="00721107"/>
    <w:rsid w:val="007247E5"/>
    <w:rsid w:val="00742B3C"/>
    <w:rsid w:val="00760200"/>
    <w:rsid w:val="0077644D"/>
    <w:rsid w:val="007A09F7"/>
    <w:rsid w:val="007B1098"/>
    <w:rsid w:val="007D02DA"/>
    <w:rsid w:val="0081274B"/>
    <w:rsid w:val="00823D17"/>
    <w:rsid w:val="008256D1"/>
    <w:rsid w:val="00840B6D"/>
    <w:rsid w:val="008467DA"/>
    <w:rsid w:val="00846D01"/>
    <w:rsid w:val="00857AC7"/>
    <w:rsid w:val="00891495"/>
    <w:rsid w:val="008A23F4"/>
    <w:rsid w:val="008C0FB1"/>
    <w:rsid w:val="008C3BF1"/>
    <w:rsid w:val="008F5C47"/>
    <w:rsid w:val="009118E9"/>
    <w:rsid w:val="00920D9E"/>
    <w:rsid w:val="00927E06"/>
    <w:rsid w:val="009539D2"/>
    <w:rsid w:val="00957CC9"/>
    <w:rsid w:val="00960E06"/>
    <w:rsid w:val="009807C9"/>
    <w:rsid w:val="00994F61"/>
    <w:rsid w:val="009A11AE"/>
    <w:rsid w:val="009F287C"/>
    <w:rsid w:val="009F7F75"/>
    <w:rsid w:val="00A02B5F"/>
    <w:rsid w:val="00A11AA7"/>
    <w:rsid w:val="00A1302E"/>
    <w:rsid w:val="00A343DA"/>
    <w:rsid w:val="00A3455B"/>
    <w:rsid w:val="00A45CF9"/>
    <w:rsid w:val="00A47B69"/>
    <w:rsid w:val="00A5124C"/>
    <w:rsid w:val="00A53E50"/>
    <w:rsid w:val="00A608E3"/>
    <w:rsid w:val="00A657D8"/>
    <w:rsid w:val="00A70270"/>
    <w:rsid w:val="00A854CA"/>
    <w:rsid w:val="00A91E82"/>
    <w:rsid w:val="00AA5782"/>
    <w:rsid w:val="00AB421F"/>
    <w:rsid w:val="00AD5C34"/>
    <w:rsid w:val="00AD6738"/>
    <w:rsid w:val="00AF27E8"/>
    <w:rsid w:val="00B02A18"/>
    <w:rsid w:val="00B10D65"/>
    <w:rsid w:val="00B87EA3"/>
    <w:rsid w:val="00B9302E"/>
    <w:rsid w:val="00BA5904"/>
    <w:rsid w:val="00BB206C"/>
    <w:rsid w:val="00BC5BFF"/>
    <w:rsid w:val="00BE18E3"/>
    <w:rsid w:val="00BE4055"/>
    <w:rsid w:val="00BF535D"/>
    <w:rsid w:val="00C02DF2"/>
    <w:rsid w:val="00C036AE"/>
    <w:rsid w:val="00C17437"/>
    <w:rsid w:val="00C236D2"/>
    <w:rsid w:val="00C326BE"/>
    <w:rsid w:val="00C34877"/>
    <w:rsid w:val="00C4159E"/>
    <w:rsid w:val="00C45602"/>
    <w:rsid w:val="00C559AD"/>
    <w:rsid w:val="00C60182"/>
    <w:rsid w:val="00C909A9"/>
    <w:rsid w:val="00C91998"/>
    <w:rsid w:val="00C9270F"/>
    <w:rsid w:val="00CA0C43"/>
    <w:rsid w:val="00CA26C5"/>
    <w:rsid w:val="00CA3D45"/>
    <w:rsid w:val="00CA5281"/>
    <w:rsid w:val="00CB03C1"/>
    <w:rsid w:val="00CB341D"/>
    <w:rsid w:val="00CE47C6"/>
    <w:rsid w:val="00CE5B92"/>
    <w:rsid w:val="00D0022A"/>
    <w:rsid w:val="00D0187D"/>
    <w:rsid w:val="00D03B0E"/>
    <w:rsid w:val="00D21678"/>
    <w:rsid w:val="00D54932"/>
    <w:rsid w:val="00D64628"/>
    <w:rsid w:val="00DB5D52"/>
    <w:rsid w:val="00DC4875"/>
    <w:rsid w:val="00DC6AD2"/>
    <w:rsid w:val="00DE6C7B"/>
    <w:rsid w:val="00DE7B34"/>
    <w:rsid w:val="00DF326D"/>
    <w:rsid w:val="00DF36D6"/>
    <w:rsid w:val="00E00B16"/>
    <w:rsid w:val="00E13EBA"/>
    <w:rsid w:val="00E24881"/>
    <w:rsid w:val="00E30E08"/>
    <w:rsid w:val="00E42460"/>
    <w:rsid w:val="00E43857"/>
    <w:rsid w:val="00E454E1"/>
    <w:rsid w:val="00E46E5C"/>
    <w:rsid w:val="00E50410"/>
    <w:rsid w:val="00E515DF"/>
    <w:rsid w:val="00E72B90"/>
    <w:rsid w:val="00E812F4"/>
    <w:rsid w:val="00EA3FEE"/>
    <w:rsid w:val="00EC1871"/>
    <w:rsid w:val="00EC2B84"/>
    <w:rsid w:val="00EC47E5"/>
    <w:rsid w:val="00ED7F5F"/>
    <w:rsid w:val="00F14A27"/>
    <w:rsid w:val="00F16CE6"/>
    <w:rsid w:val="00F23712"/>
    <w:rsid w:val="00F26946"/>
    <w:rsid w:val="00F33A96"/>
    <w:rsid w:val="00F52069"/>
    <w:rsid w:val="00F70149"/>
    <w:rsid w:val="00F77172"/>
    <w:rsid w:val="00F8191A"/>
    <w:rsid w:val="00F8220D"/>
    <w:rsid w:val="00F835CA"/>
    <w:rsid w:val="00FB4235"/>
    <w:rsid w:val="00FD01F9"/>
    <w:rsid w:val="00FD09B6"/>
    <w:rsid w:val="00FD32B4"/>
    <w:rsid w:val="00FD3CA2"/>
    <w:rsid w:val="00FD7398"/>
    <w:rsid w:val="00FE459A"/>
    <w:rsid w:val="00FF2CF0"/>
    <w:rsid w:val="00FF6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1379A4"/>
  <w15:chartTrackingRefBased/>
  <w15:docId w15:val="{9A848C5D-7ADC-4AF4-AE84-2F1771A18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theme="minorBidi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EBA"/>
    <w:pPr>
      <w:overflowPunct w:val="0"/>
      <w:autoSpaceDE w:val="0"/>
      <w:autoSpaceDN w:val="0"/>
      <w:adjustRightInd w:val="0"/>
      <w:spacing w:after="120" w:line="276" w:lineRule="auto"/>
    </w:pPr>
    <w:rPr>
      <w:rFonts w:ascii="Arial" w:eastAsia="Times New Roman" w:hAnsi="Arial" w:cs="Times New Roman"/>
      <w:sz w:val="24"/>
      <w:szCs w:val="20"/>
      <w:lang w:eastAsia="el-G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3EBA"/>
    <w:pPr>
      <w:spacing w:after="120" w:line="276" w:lineRule="auto"/>
    </w:pPr>
    <w:rPr>
      <w:rFonts w:ascii="Calibri" w:eastAsia="Calibri" w:hAnsi="Calibri" w:cs="Times New Roman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3E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84D7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4D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657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7D8"/>
    <w:rPr>
      <w:rFonts w:ascii="Arial" w:eastAsia="Times New Roman" w:hAnsi="Arial" w:cs="Times New Roman"/>
      <w:sz w:val="24"/>
      <w:szCs w:val="20"/>
      <w:lang w:eastAsia="el-GR"/>
    </w:rPr>
  </w:style>
  <w:style w:type="paragraph" w:styleId="Footer">
    <w:name w:val="footer"/>
    <w:basedOn w:val="Normal"/>
    <w:link w:val="FooterChar"/>
    <w:uiPriority w:val="99"/>
    <w:unhideWhenUsed/>
    <w:rsid w:val="00A657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7D8"/>
    <w:rPr>
      <w:rFonts w:ascii="Arial" w:eastAsia="Times New Roman" w:hAnsi="Arial" w:cs="Times New Roman"/>
      <w:sz w:val="24"/>
      <w:szCs w:val="20"/>
      <w:lang w:eastAsia="el-GR"/>
    </w:rPr>
  </w:style>
  <w:style w:type="table" w:customStyle="1" w:styleId="1">
    <w:name w:val="Πλέγμα πίνακα1"/>
    <w:basedOn w:val="TableNormal"/>
    <w:next w:val="TableGrid"/>
    <w:rsid w:val="00A657D8"/>
    <w:pPr>
      <w:spacing w:after="0" w:line="240" w:lineRule="auto"/>
    </w:pPr>
    <w:rPr>
      <w:rFonts w:ascii="Times New Roman" w:eastAsia="SimSun" w:hAnsi="Times New Roman" w:cs="Times New Roman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3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marketsite.gr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cosmo-one.gr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procurement.dei.gr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marketsite.gr" TargetMode="Externa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eprocurement.de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CBBD1955D1598B478CBB8F0003698E50" ma:contentTypeVersion="11" ma:contentTypeDescription="Δημιουργία νέου εγγράφου" ma:contentTypeScope="" ma:versionID="ab4f48d0b2be4312843547ca665fd849">
  <xsd:schema xmlns:xsd="http://www.w3.org/2001/XMLSchema" xmlns:xs="http://www.w3.org/2001/XMLSchema" xmlns:p="http://schemas.microsoft.com/office/2006/metadata/properties" xmlns:ns3="4c97a458-72e9-4ae2-9883-b6786846f443" xmlns:ns4="7d5080ea-2bd4-4627-afc9-b79da62c3932" targetNamespace="http://schemas.microsoft.com/office/2006/metadata/properties" ma:root="true" ma:fieldsID="f2d94b871ec0c0efb011883ffc9f2c0b" ns3:_="" ns4:_="">
    <xsd:import namespace="4c97a458-72e9-4ae2-9883-b6786846f443"/>
    <xsd:import namespace="7d5080ea-2bd4-4627-afc9-b79da62c393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97a458-72e9-4ae2-9883-b6786846f4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080ea-2bd4-4627-afc9-b79da62c393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CC342D-7B0B-4F13-8C97-164E754CE1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DEA61B0-4CD4-405A-AD91-680567AD3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97a458-72e9-4ae2-9883-b6786846f443"/>
    <ds:schemaRef ds:uri="7d5080ea-2bd4-4627-afc9-b79da62c39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5304FDD-285C-4341-892E-F07EA2114D2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305</Words>
  <Characters>1743</Characters>
  <Application>Microsoft Office Word</Application>
  <DocSecurity>4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Manager>Δημήτρης Κονταργύρης Υποτομεάρχης Έργων &amp; Υπηρεσιών;E-mail:</Manager>
  <Company>ΔΛΠΜ</Company>
  <LinksUpToDate>false</LinksUpToDate>
  <CharactersWithSpaces>2044</CharactersWithSpaces>
  <SharedDoc>false</SharedDoc>
  <HLinks>
    <vt:vector size="30" baseType="variant">
      <vt:variant>
        <vt:i4>655429</vt:i4>
      </vt:variant>
      <vt:variant>
        <vt:i4>12</vt:i4>
      </vt:variant>
      <vt:variant>
        <vt:i4>0</vt:i4>
      </vt:variant>
      <vt:variant>
        <vt:i4>5</vt:i4>
      </vt:variant>
      <vt:variant>
        <vt:lpwstr>http://www.marketsite.gr/</vt:lpwstr>
      </vt:variant>
      <vt:variant>
        <vt:lpwstr/>
      </vt:variant>
      <vt:variant>
        <vt:i4>4849746</vt:i4>
      </vt:variant>
      <vt:variant>
        <vt:i4>9</vt:i4>
      </vt:variant>
      <vt:variant>
        <vt:i4>0</vt:i4>
      </vt:variant>
      <vt:variant>
        <vt:i4>5</vt:i4>
      </vt:variant>
      <vt:variant>
        <vt:lpwstr>https://eprocurement.dei.gr/</vt:lpwstr>
      </vt:variant>
      <vt:variant>
        <vt:lpwstr/>
      </vt:variant>
      <vt:variant>
        <vt:i4>655429</vt:i4>
      </vt:variant>
      <vt:variant>
        <vt:i4>6</vt:i4>
      </vt:variant>
      <vt:variant>
        <vt:i4>0</vt:i4>
      </vt:variant>
      <vt:variant>
        <vt:i4>5</vt:i4>
      </vt:variant>
      <vt:variant>
        <vt:lpwstr>http://www.marketsite.gr/</vt:lpwstr>
      </vt:variant>
      <vt:variant>
        <vt:lpwstr/>
      </vt:variant>
      <vt:variant>
        <vt:i4>1441869</vt:i4>
      </vt:variant>
      <vt:variant>
        <vt:i4>3</vt:i4>
      </vt:variant>
      <vt:variant>
        <vt:i4>0</vt:i4>
      </vt:variant>
      <vt:variant>
        <vt:i4>5</vt:i4>
      </vt:variant>
      <vt:variant>
        <vt:lpwstr>http://www.cosmo-one.gr/</vt:lpwstr>
      </vt:variant>
      <vt:variant>
        <vt:lpwstr/>
      </vt:variant>
      <vt:variant>
        <vt:i4>4849746</vt:i4>
      </vt:variant>
      <vt:variant>
        <vt:i4>0</vt:i4>
      </vt:variant>
      <vt:variant>
        <vt:i4>0</vt:i4>
      </vt:variant>
      <vt:variant>
        <vt:i4>5</vt:i4>
      </vt:variant>
      <vt:variant>
        <vt:lpwstr>https://eprocurement.dei.gr/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Δημακοπούλου Αντωνία</dc:creator>
  <cp:keywords/>
  <dc:description>Α. Δημακοπούλου_x000d_
Υ/Τομέας Έργων &amp; Υπηρεσιών _x000d_
Διεύθυνση Λιγνιτικής Παραγωγής Μεγαλόπολης_x000d_
Email : A.Dimakopoulou@dei.gr_x000d_
τηλ. 27910 22151 εσωτ. 32612</dc:description>
  <cp:lastModifiedBy>Karachaliou Sofia-Maria</cp:lastModifiedBy>
  <cp:revision>13</cp:revision>
  <cp:lastPrinted>2025-01-28T17:45:00Z</cp:lastPrinted>
  <dcterms:created xsi:type="dcterms:W3CDTF">2025-01-28T17:46:00Z</dcterms:created>
  <dcterms:modified xsi:type="dcterms:W3CDTF">2025-05-22T08:57:00Z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0x010100CBBD1955D1598B478CBB8F0003698E50</vt:lpwstr>
  </property>
</Properties>
</file>