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6AAC8" w14:textId="77777777" w:rsidR="00F95948" w:rsidRPr="00804B50" w:rsidRDefault="005D5350" w:rsidP="00607F61">
      <w:pPr>
        <w:widowControl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rPr>
          <w:rFonts w:ascii="Ping LCG Regular" w:eastAsia="Times New Roman" w:hAnsi="Ping LCG Regular" w:cstheme="minorHAnsi"/>
          <w:b/>
          <w:color w:val="auto"/>
          <w:sz w:val="22"/>
          <w:szCs w:val="22"/>
          <w:lang w:bidi="ar-SA"/>
        </w:rPr>
      </w:pPr>
      <w:bookmarkStart w:id="0" w:name="OLE_LINK1"/>
      <w:r w:rsidRPr="00804B50">
        <w:rPr>
          <w:rFonts w:ascii="Ping LCG Regular" w:eastAsia="Times New Roman" w:hAnsi="Ping LCG Regular" w:cstheme="minorHAnsi"/>
          <w:noProof/>
          <w:color w:val="auto"/>
          <w:sz w:val="22"/>
          <w:szCs w:val="22"/>
          <w:lang w:bidi="ar-SA"/>
        </w:rPr>
        <w:drawing>
          <wp:anchor distT="0" distB="0" distL="114300" distR="114300" simplePos="0" relativeHeight="251660288" behindDoc="1" locked="0" layoutInCell="1" allowOverlap="1" wp14:anchorId="3FF06DC6" wp14:editId="05B00BE4">
            <wp:simplePos x="0" y="0"/>
            <wp:positionH relativeFrom="column">
              <wp:posOffset>4836795</wp:posOffset>
            </wp:positionH>
            <wp:positionV relativeFrom="page">
              <wp:posOffset>527050</wp:posOffset>
            </wp:positionV>
            <wp:extent cx="902970" cy="90297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H-bw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948" w:rsidRPr="00804B50">
        <w:rPr>
          <w:rFonts w:ascii="Ping LCG Regular" w:eastAsia="Times New Roman" w:hAnsi="Ping LCG Regular" w:cstheme="minorHAnsi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4DDD4" wp14:editId="147EEA1B">
                <wp:simplePos x="0" y="0"/>
                <wp:positionH relativeFrom="column">
                  <wp:posOffset>6350</wp:posOffset>
                </wp:positionH>
                <wp:positionV relativeFrom="page">
                  <wp:posOffset>1013460</wp:posOffset>
                </wp:positionV>
                <wp:extent cx="3667760" cy="464820"/>
                <wp:effectExtent l="0" t="0" r="8890" b="1143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76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284"/>
                              <w:gridCol w:w="2976"/>
                            </w:tblGrid>
                            <w:tr w:rsidR="00F95948" w:rsidRPr="00DF767C" w14:paraId="53F7B319" w14:textId="77777777" w:rsidTr="00E3107E">
                              <w:trPr>
                                <w:trHeight w:val="423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09D492B8" w14:textId="3FD2A9E4" w:rsidR="00F95948" w:rsidRPr="000B56CE" w:rsidRDefault="003013BB" w:rsidP="00E3107E">
                                  <w:pPr>
                                    <w:rPr>
                                      <w:rFonts w:ascii="Ping LCG Regular" w:hAnsi="Ping LCG Regular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Ping LCG Regular" w:hAnsi="Ping LCG Regular"/>
                                      <w:sz w:val="18"/>
                                      <w:szCs w:val="18"/>
                                    </w:rPr>
                                    <w:t>Προμήθειες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B0D586A" w14:textId="77777777" w:rsidR="00F95948" w:rsidRPr="000B56CE" w:rsidRDefault="00F95948" w:rsidP="00E3107E">
                                  <w:pPr>
                                    <w:rPr>
                                      <w:rFonts w:ascii="Ping LCG Regular" w:hAnsi="Ping LCG Regular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0A059D7F" w14:textId="77777777" w:rsidR="00F95948" w:rsidRPr="000B56CE" w:rsidRDefault="00F95948" w:rsidP="00E3107E">
                                  <w:pPr>
                                    <w:rPr>
                                      <w:rFonts w:ascii="Ping LCG Regular" w:hAnsi="Ping LCG Regular"/>
                                      <w:sz w:val="18"/>
                                      <w:szCs w:val="18"/>
                                    </w:rPr>
                                  </w:pPr>
                                  <w:r w:rsidRPr="000B56CE">
                                    <w:rPr>
                                      <w:rFonts w:ascii="Ping LCG Regular" w:hAnsi="Ping LCG Regular"/>
                                      <w:sz w:val="18"/>
                                      <w:szCs w:val="18"/>
                                    </w:rPr>
                                    <w:t>Διεύθυνση Προμηθειών</w:t>
                                  </w:r>
                                </w:p>
                                <w:p w14:paraId="1477D374" w14:textId="77777777" w:rsidR="00F95948" w:rsidRPr="000B56CE" w:rsidRDefault="00F95948" w:rsidP="00E3107E">
                                  <w:pPr>
                                    <w:rPr>
                                      <w:rFonts w:ascii="Ping LCG Regular" w:hAnsi="Ping LCG Regular"/>
                                      <w:sz w:val="18"/>
                                      <w:szCs w:val="18"/>
                                    </w:rPr>
                                  </w:pPr>
                                  <w:r w:rsidRPr="000B56CE">
                                    <w:rPr>
                                      <w:rFonts w:ascii="Ping LCG Regular" w:hAnsi="Ping LCG Regular"/>
                                      <w:sz w:val="18"/>
                                      <w:szCs w:val="18"/>
                                    </w:rPr>
                                    <w:t>Λειτουργιών Παραγωγής</w:t>
                                  </w:r>
                                </w:p>
                              </w:tc>
                            </w:tr>
                          </w:tbl>
                          <w:p w14:paraId="609EBB7E" w14:textId="77777777" w:rsidR="00F95948" w:rsidRPr="00F95948" w:rsidRDefault="00F95948" w:rsidP="00F9594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4DD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5pt;margin-top:79.8pt;width:288.8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" filled="f" stroked="f" strokeweight=".5pt">
                <v:textbox inset="0,0,0,0">
                  <w:txbxContent>
                    <w:tbl>
                      <w:tblPr>
                        <w:tblStyle w:val="a5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284"/>
                        <w:gridCol w:w="2976"/>
                      </w:tblGrid>
                      <w:tr w:rsidR="00F95948" w:rsidRPr="00DF767C" w14:paraId="53F7B319" w14:textId="77777777" w:rsidTr="00E3107E">
                        <w:trPr>
                          <w:trHeight w:val="423"/>
                        </w:trPr>
                        <w:tc>
                          <w:tcPr>
                            <w:tcW w:w="1985" w:type="dxa"/>
                          </w:tcPr>
                          <w:p w14:paraId="09D492B8" w14:textId="3FD2A9E4" w:rsidR="00F95948" w:rsidRPr="000B56CE" w:rsidRDefault="003013BB" w:rsidP="00E3107E">
                            <w:pPr>
                              <w:rPr>
                                <w:rFonts w:ascii="Ping LCG Regular" w:hAnsi="Ping LCG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ing LCG Regular" w:hAnsi="Ping LCG Regular"/>
                                <w:sz w:val="18"/>
                                <w:szCs w:val="18"/>
                              </w:rPr>
                              <w:t>Προμήθειες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B0D586A" w14:textId="77777777" w:rsidR="00F95948" w:rsidRPr="000B56CE" w:rsidRDefault="00F95948" w:rsidP="00E3107E">
                            <w:pPr>
                              <w:rPr>
                                <w:rFonts w:ascii="Ping LCG Regular" w:hAnsi="Ping LCG Regular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</w:tcPr>
                          <w:p w14:paraId="0A059D7F" w14:textId="77777777" w:rsidR="00F95948" w:rsidRPr="000B56CE" w:rsidRDefault="00F95948" w:rsidP="00E3107E">
                            <w:pPr>
                              <w:rPr>
                                <w:rFonts w:ascii="Ping LCG Regular" w:hAnsi="Ping LCG Regular"/>
                                <w:sz w:val="18"/>
                                <w:szCs w:val="18"/>
                              </w:rPr>
                            </w:pPr>
                            <w:r w:rsidRPr="000B56CE">
                              <w:rPr>
                                <w:rFonts w:ascii="Ping LCG Regular" w:hAnsi="Ping LCG Regular"/>
                                <w:sz w:val="18"/>
                                <w:szCs w:val="18"/>
                              </w:rPr>
                              <w:t>Διεύθυνση Προμηθειών</w:t>
                            </w:r>
                          </w:p>
                          <w:p w14:paraId="1477D374" w14:textId="77777777" w:rsidR="00F95948" w:rsidRPr="000B56CE" w:rsidRDefault="00F95948" w:rsidP="00E3107E">
                            <w:pPr>
                              <w:rPr>
                                <w:rFonts w:ascii="Ping LCG Regular" w:hAnsi="Ping LCG Regular"/>
                                <w:sz w:val="18"/>
                                <w:szCs w:val="18"/>
                              </w:rPr>
                            </w:pPr>
                            <w:r w:rsidRPr="000B56CE">
                              <w:rPr>
                                <w:rFonts w:ascii="Ping LCG Regular" w:hAnsi="Ping LCG Regular"/>
                                <w:sz w:val="18"/>
                                <w:szCs w:val="18"/>
                              </w:rPr>
                              <w:t>Λειτουργιών Παραγωγής</w:t>
                            </w:r>
                          </w:p>
                        </w:tc>
                      </w:tr>
                    </w:tbl>
                    <w:p w14:paraId="609EBB7E" w14:textId="77777777" w:rsidR="00F95948" w:rsidRPr="00F95948" w:rsidRDefault="00F95948" w:rsidP="00F95948"/>
                  </w:txbxContent>
                </v:textbox>
                <w10:wrap type="topAndBottom" anchory="page"/>
              </v:shape>
            </w:pict>
          </mc:Fallback>
        </mc:AlternateContent>
      </w:r>
      <w:bookmarkEnd w:id="0"/>
      <w:r w:rsidRPr="00804B50">
        <w:rPr>
          <w:rFonts w:ascii="Ping LCG Regular" w:eastAsia="Times New Roman" w:hAnsi="Ping LCG Regular" w:cstheme="minorHAnsi"/>
          <w:b/>
          <w:color w:val="auto"/>
          <w:sz w:val="22"/>
          <w:szCs w:val="22"/>
          <w:lang w:bidi="ar-SA"/>
        </w:rPr>
        <w:t xml:space="preserve"> </w:t>
      </w:r>
    </w:p>
    <w:p w14:paraId="6B02794B" w14:textId="77777777" w:rsidR="00581A8D" w:rsidRPr="00804B50" w:rsidRDefault="00581A8D" w:rsidP="00581A8D">
      <w:pPr>
        <w:widowControl/>
        <w:overflowPunct w:val="0"/>
        <w:autoSpaceDE w:val="0"/>
        <w:autoSpaceDN w:val="0"/>
        <w:adjustRightInd w:val="0"/>
        <w:ind w:left="5812" w:right="-175" w:hanging="3685"/>
        <w:rPr>
          <w:rFonts w:ascii="Ping LCG Regular" w:eastAsia="Times New Roman" w:hAnsi="Ping LCG Regular" w:cstheme="minorHAnsi"/>
          <w:b/>
          <w:bCs/>
          <w:color w:val="auto"/>
          <w:sz w:val="22"/>
          <w:szCs w:val="22"/>
          <w:lang w:bidi="ar-SA"/>
        </w:rPr>
      </w:pPr>
      <w:bookmarkStart w:id="1" w:name="_Hlk60217408"/>
      <w:r w:rsidRPr="00804B50">
        <w:rPr>
          <w:rFonts w:ascii="Ping LCG Regular" w:eastAsia="Times New Roman" w:hAnsi="Ping LCG Regular" w:cstheme="minorHAnsi"/>
          <w:b/>
          <w:bCs/>
          <w:color w:val="auto"/>
          <w:sz w:val="22"/>
          <w:szCs w:val="22"/>
          <w:lang w:bidi="ar-SA"/>
        </w:rPr>
        <w:t xml:space="preserve">          </w:t>
      </w:r>
      <w:r w:rsidR="00206CEF" w:rsidRPr="00804B50">
        <w:rPr>
          <w:rFonts w:ascii="Ping LCG Regular" w:eastAsia="Times New Roman" w:hAnsi="Ping LCG Regular" w:cstheme="minorHAnsi"/>
          <w:b/>
          <w:bCs/>
          <w:color w:val="auto"/>
          <w:sz w:val="22"/>
          <w:szCs w:val="22"/>
          <w:lang w:bidi="ar-SA"/>
        </w:rPr>
        <w:t xml:space="preserve">        </w:t>
      </w:r>
      <w:r w:rsidRPr="00804B50">
        <w:rPr>
          <w:rFonts w:ascii="Ping LCG Regular" w:eastAsia="Times New Roman" w:hAnsi="Ping LCG Regular" w:cstheme="minorHAnsi"/>
          <w:b/>
          <w:bCs/>
          <w:color w:val="auto"/>
          <w:sz w:val="22"/>
          <w:szCs w:val="22"/>
          <w:lang w:bidi="ar-SA"/>
        </w:rPr>
        <w:t xml:space="preserve">  </w:t>
      </w:r>
      <w:r w:rsidR="005D5350" w:rsidRPr="00804B50">
        <w:rPr>
          <w:rFonts w:ascii="Ping LCG Regular" w:eastAsia="Times New Roman" w:hAnsi="Ping LCG Regular" w:cstheme="minorHAnsi"/>
          <w:b/>
          <w:bCs/>
          <w:color w:val="auto"/>
          <w:sz w:val="22"/>
          <w:szCs w:val="22"/>
          <w:lang w:bidi="ar-SA"/>
        </w:rPr>
        <w:t xml:space="preserve"> </w:t>
      </w:r>
      <w:r w:rsidRPr="00804B50">
        <w:rPr>
          <w:rFonts w:ascii="Ping LCG Regular" w:eastAsia="Times New Roman" w:hAnsi="Ping LCG Regular" w:cstheme="minorHAnsi"/>
          <w:b/>
          <w:bCs/>
          <w:color w:val="auto"/>
          <w:sz w:val="22"/>
          <w:szCs w:val="22"/>
          <w:lang w:bidi="ar-SA"/>
        </w:rPr>
        <w:t>ΑΝΑΚΟΙΝΩΣΗ</w:t>
      </w:r>
    </w:p>
    <w:p w14:paraId="58F42CC1" w14:textId="77777777" w:rsidR="00A14106" w:rsidRPr="00804B50" w:rsidRDefault="00A14106" w:rsidP="00581A8D">
      <w:pPr>
        <w:widowControl/>
        <w:overflowPunct w:val="0"/>
        <w:autoSpaceDE w:val="0"/>
        <w:autoSpaceDN w:val="0"/>
        <w:adjustRightInd w:val="0"/>
        <w:ind w:left="5812" w:right="-175" w:hanging="3685"/>
        <w:rPr>
          <w:rFonts w:ascii="Ping LCG Regular" w:eastAsia="Times New Roman" w:hAnsi="Ping LCG Regular" w:cstheme="minorHAnsi"/>
          <w:b/>
          <w:bCs/>
          <w:color w:val="auto"/>
          <w:sz w:val="22"/>
          <w:szCs w:val="22"/>
          <w:lang w:bidi="ar-SA"/>
        </w:rPr>
      </w:pPr>
    </w:p>
    <w:p w14:paraId="2A65C15B" w14:textId="57BC3B3E" w:rsidR="00581A8D" w:rsidRPr="00804B50" w:rsidRDefault="00581A8D" w:rsidP="00581A8D">
      <w:pPr>
        <w:widowControl/>
        <w:overflowPunct w:val="0"/>
        <w:autoSpaceDE w:val="0"/>
        <w:autoSpaceDN w:val="0"/>
        <w:adjustRightInd w:val="0"/>
        <w:ind w:left="5812" w:right="-175" w:hanging="4678"/>
        <w:rPr>
          <w:rFonts w:ascii="Ping LCG Regular" w:eastAsia="Times New Roman" w:hAnsi="Ping LCG Regular" w:cstheme="minorHAnsi"/>
          <w:b/>
          <w:bCs/>
          <w:color w:val="auto"/>
          <w:sz w:val="22"/>
          <w:szCs w:val="22"/>
          <w:lang w:bidi="ar-SA"/>
        </w:rPr>
      </w:pPr>
      <w:r w:rsidRPr="00804B50">
        <w:rPr>
          <w:rFonts w:ascii="Ping LCG Regular" w:eastAsia="Times New Roman" w:hAnsi="Ping LCG Regular" w:cstheme="minorHAnsi"/>
          <w:b/>
          <w:bCs/>
          <w:color w:val="auto"/>
          <w:sz w:val="22"/>
          <w:szCs w:val="22"/>
          <w:lang w:bidi="ar-SA"/>
        </w:rPr>
        <w:t xml:space="preserve">  </w:t>
      </w:r>
      <w:r w:rsidR="00206CEF" w:rsidRPr="00804B50">
        <w:rPr>
          <w:rFonts w:ascii="Ping LCG Regular" w:eastAsia="Times New Roman" w:hAnsi="Ping LCG Regular" w:cstheme="minorHAnsi"/>
          <w:b/>
          <w:bCs/>
          <w:color w:val="auto"/>
          <w:sz w:val="22"/>
          <w:szCs w:val="22"/>
          <w:lang w:bidi="ar-SA"/>
        </w:rPr>
        <w:t xml:space="preserve">     </w:t>
      </w:r>
      <w:r w:rsidRPr="00804B50">
        <w:rPr>
          <w:rFonts w:ascii="Ping LCG Regular" w:eastAsia="Times New Roman" w:hAnsi="Ping LCG Regular" w:cstheme="minorHAnsi"/>
          <w:b/>
          <w:bCs/>
          <w:color w:val="auto"/>
          <w:sz w:val="22"/>
          <w:szCs w:val="22"/>
          <w:lang w:bidi="ar-SA"/>
        </w:rPr>
        <w:t xml:space="preserve">      </w:t>
      </w:r>
      <w:r w:rsidR="005D5350" w:rsidRPr="00804B50">
        <w:rPr>
          <w:rFonts w:ascii="Ping LCG Regular" w:eastAsia="Times New Roman" w:hAnsi="Ping LCG Regular" w:cstheme="minorHAnsi"/>
          <w:b/>
          <w:bCs/>
          <w:color w:val="auto"/>
          <w:sz w:val="22"/>
          <w:szCs w:val="22"/>
          <w:lang w:bidi="ar-SA"/>
        </w:rPr>
        <w:t xml:space="preserve">  </w:t>
      </w:r>
      <w:r w:rsidRPr="00804B50">
        <w:rPr>
          <w:rFonts w:ascii="Ping LCG Regular" w:eastAsia="Times New Roman" w:hAnsi="Ping LCG Regular" w:cstheme="minorHAnsi"/>
          <w:b/>
          <w:bCs/>
          <w:color w:val="auto"/>
          <w:sz w:val="22"/>
          <w:szCs w:val="22"/>
          <w:lang w:bidi="ar-SA"/>
        </w:rPr>
        <w:t xml:space="preserve"> </w:t>
      </w:r>
      <w:r w:rsidR="00BC3368" w:rsidRPr="00804B50">
        <w:rPr>
          <w:rFonts w:ascii="Ping LCG Regular" w:eastAsia="Times New Roman" w:hAnsi="Ping LCG Regular" w:cstheme="minorHAnsi"/>
          <w:b/>
          <w:bCs/>
          <w:color w:val="auto"/>
          <w:sz w:val="22"/>
          <w:szCs w:val="22"/>
          <w:lang w:bidi="ar-SA"/>
        </w:rPr>
        <w:t xml:space="preserve">      </w:t>
      </w:r>
      <w:r w:rsidRPr="00804B50">
        <w:rPr>
          <w:rFonts w:ascii="Ping LCG Regular" w:eastAsia="Times New Roman" w:hAnsi="Ping LCG Regular" w:cstheme="minorHAnsi"/>
          <w:b/>
          <w:bCs/>
          <w:color w:val="auto"/>
          <w:sz w:val="22"/>
          <w:szCs w:val="22"/>
          <w:lang w:bidi="ar-SA"/>
        </w:rPr>
        <w:t xml:space="preserve"> ΠΕΡΙΛΗΨΗ </w:t>
      </w:r>
      <w:r w:rsidR="00C522CB" w:rsidRPr="00804B50">
        <w:rPr>
          <w:rFonts w:ascii="Ping LCG Regular" w:eastAsia="Times New Roman" w:hAnsi="Ping LCG Regular" w:cstheme="minorHAnsi"/>
          <w:b/>
          <w:bCs/>
          <w:color w:val="auto"/>
          <w:sz w:val="22"/>
          <w:szCs w:val="22"/>
          <w:lang w:bidi="ar-SA"/>
        </w:rPr>
        <w:t>ΠΡΟΣΚΛΗΣΗΣ</w:t>
      </w:r>
      <w:r w:rsidRPr="00804B50">
        <w:rPr>
          <w:rFonts w:ascii="Ping LCG Regular" w:eastAsia="Times New Roman" w:hAnsi="Ping LCG Regular" w:cstheme="minorHAnsi"/>
          <w:b/>
          <w:bCs/>
          <w:color w:val="auto"/>
          <w:sz w:val="22"/>
          <w:szCs w:val="22"/>
          <w:lang w:bidi="ar-SA"/>
        </w:rPr>
        <w:t xml:space="preserve"> </w:t>
      </w:r>
      <w:r w:rsidR="000B56CE" w:rsidRPr="00804B50">
        <w:rPr>
          <w:rFonts w:ascii="Ping LCG Regular" w:eastAsia="Times New Roman" w:hAnsi="Ping LCG Regular" w:cstheme="minorHAnsi"/>
          <w:b/>
          <w:bCs/>
          <w:color w:val="auto"/>
          <w:sz w:val="22"/>
          <w:szCs w:val="22"/>
          <w:lang w:bidi="ar-SA"/>
        </w:rPr>
        <w:t xml:space="preserve">  </w:t>
      </w:r>
      <w:r w:rsidRPr="00804B50">
        <w:rPr>
          <w:rFonts w:ascii="Ping LCG Regular" w:eastAsia="Times New Roman" w:hAnsi="Ping LCG Regular" w:cstheme="minorHAnsi"/>
          <w:b/>
          <w:bCs/>
          <w:color w:val="auto"/>
          <w:sz w:val="22"/>
          <w:szCs w:val="22"/>
          <w:lang w:bidi="ar-SA"/>
        </w:rPr>
        <w:t>Δ</w:t>
      </w:r>
      <w:r w:rsidR="008158A9" w:rsidRPr="00804B50">
        <w:rPr>
          <w:rFonts w:ascii="Ping LCG Regular" w:eastAsia="Times New Roman" w:hAnsi="Ping LCG Regular" w:cstheme="minorHAnsi"/>
          <w:b/>
          <w:bCs/>
          <w:color w:val="auto"/>
          <w:sz w:val="22"/>
          <w:szCs w:val="22"/>
          <w:lang w:bidi="ar-SA"/>
        </w:rPr>
        <w:t>ΠΛΠ</w:t>
      </w:r>
      <w:r w:rsidR="008E5554" w:rsidRPr="00804B50">
        <w:rPr>
          <w:rFonts w:ascii="Ping LCG Regular" w:eastAsia="Times New Roman" w:hAnsi="Ping LCG Regular" w:cstheme="minorHAnsi"/>
          <w:b/>
          <w:bCs/>
          <w:color w:val="auto"/>
          <w:sz w:val="22"/>
          <w:szCs w:val="22"/>
          <w:lang w:bidi="ar-SA"/>
        </w:rPr>
        <w:t>-</w:t>
      </w:r>
      <w:r w:rsidR="008158A9" w:rsidRPr="00804B50">
        <w:rPr>
          <w:rFonts w:ascii="Ping LCG Regular" w:eastAsia="Times New Roman" w:hAnsi="Ping LCG Regular" w:cstheme="minorHAnsi"/>
          <w:b/>
          <w:bCs/>
          <w:color w:val="auto"/>
          <w:sz w:val="22"/>
          <w:szCs w:val="22"/>
          <w:lang w:bidi="ar-SA"/>
        </w:rPr>
        <w:t>1</w:t>
      </w:r>
      <w:r w:rsidR="00B013B9" w:rsidRPr="00B84869">
        <w:rPr>
          <w:rFonts w:ascii="Ping LCG Regular" w:eastAsia="Times New Roman" w:hAnsi="Ping LCG Regular" w:cstheme="minorHAnsi"/>
          <w:b/>
          <w:bCs/>
          <w:color w:val="auto"/>
          <w:sz w:val="22"/>
          <w:szCs w:val="22"/>
          <w:lang w:bidi="ar-SA"/>
        </w:rPr>
        <w:t>9</w:t>
      </w:r>
      <w:r w:rsidR="00E76043">
        <w:rPr>
          <w:rFonts w:ascii="Ping LCG Regular" w:eastAsia="Times New Roman" w:hAnsi="Ping LCG Regular" w:cstheme="minorHAnsi"/>
          <w:b/>
          <w:bCs/>
          <w:color w:val="auto"/>
          <w:sz w:val="22"/>
          <w:szCs w:val="22"/>
          <w:lang w:bidi="ar-SA"/>
        </w:rPr>
        <w:t>51</w:t>
      </w:r>
    </w:p>
    <w:bookmarkEnd w:id="1"/>
    <w:p w14:paraId="1CB78059" w14:textId="77777777" w:rsidR="00F95948" w:rsidRPr="00804B50" w:rsidRDefault="00F95948" w:rsidP="00F95948">
      <w:pPr>
        <w:widowControl/>
        <w:overflowPunct w:val="0"/>
        <w:autoSpaceDE w:val="0"/>
        <w:autoSpaceDN w:val="0"/>
        <w:adjustRightInd w:val="0"/>
        <w:jc w:val="both"/>
        <w:rPr>
          <w:rFonts w:ascii="Ping LCG Regular" w:eastAsia="Times New Roman" w:hAnsi="Ping LCG Regular" w:cstheme="minorHAnsi"/>
          <w:color w:val="auto"/>
          <w:sz w:val="22"/>
          <w:szCs w:val="22"/>
          <w:lang w:bidi="ar-SA"/>
        </w:rPr>
      </w:pPr>
    </w:p>
    <w:p w14:paraId="46C3AA54" w14:textId="77777777" w:rsidR="00125CBD" w:rsidRPr="00804B50" w:rsidRDefault="00D76FBB">
      <w:pPr>
        <w:pStyle w:val="1"/>
        <w:shd w:val="clear" w:color="auto" w:fill="auto"/>
        <w:jc w:val="both"/>
        <w:rPr>
          <w:rFonts w:ascii="Ping LCG Regular" w:hAnsi="Ping LCG Regular" w:cstheme="minorHAnsi"/>
          <w:sz w:val="22"/>
          <w:szCs w:val="22"/>
        </w:rPr>
      </w:pPr>
      <w:r w:rsidRPr="00804B50">
        <w:rPr>
          <w:rFonts w:ascii="Ping LCG Regular" w:hAnsi="Ping LCG Regular" w:cstheme="minorHAnsi"/>
          <w:sz w:val="22"/>
          <w:szCs w:val="22"/>
        </w:rPr>
        <w:t>Η Δημόσια Επιχείρηση Ηλεκτρισμού</w:t>
      </w:r>
      <w:r w:rsidR="004809F1" w:rsidRPr="00804B50">
        <w:rPr>
          <w:rFonts w:ascii="Ping LCG Regular" w:hAnsi="Ping LCG Regular" w:cstheme="minorHAnsi"/>
          <w:sz w:val="22"/>
          <w:szCs w:val="22"/>
        </w:rPr>
        <w:t xml:space="preserve"> Α.Ε.</w:t>
      </w:r>
      <w:r w:rsidRPr="00804B50">
        <w:rPr>
          <w:rFonts w:ascii="Ping LCG Regular" w:hAnsi="Ping LCG Regular" w:cstheme="minorHAnsi"/>
          <w:sz w:val="22"/>
          <w:szCs w:val="22"/>
        </w:rPr>
        <w:t xml:space="preserve"> (εφεξής ΔΕΗ </w:t>
      </w:r>
      <w:r w:rsidR="00474313" w:rsidRPr="00804B50">
        <w:rPr>
          <w:rFonts w:ascii="Ping LCG Regular" w:hAnsi="Ping LCG Regular" w:cstheme="minorHAnsi"/>
          <w:sz w:val="22"/>
          <w:szCs w:val="22"/>
        </w:rPr>
        <w:t xml:space="preserve">ή Εταιρεία </w:t>
      </w:r>
      <w:r w:rsidRPr="00804B50">
        <w:rPr>
          <w:rFonts w:ascii="Ping LCG Regular" w:hAnsi="Ping LCG Regular" w:cstheme="minorHAnsi"/>
          <w:sz w:val="22"/>
          <w:szCs w:val="22"/>
        </w:rPr>
        <w:t>),</w:t>
      </w:r>
      <w:r w:rsidR="00004BAF" w:rsidRPr="00804B50">
        <w:rPr>
          <w:rFonts w:ascii="Ping LCG Regular" w:hAnsi="Ping LCG Regular" w:cstheme="minorHAnsi"/>
          <w:sz w:val="22"/>
          <w:szCs w:val="22"/>
        </w:rPr>
        <w:t xml:space="preserve"> Χαλκοκονδύλη 30, Τ.Κ. 104 32, Αθήνα, </w:t>
      </w:r>
      <w:r w:rsidRPr="00804B50">
        <w:rPr>
          <w:rFonts w:ascii="Ping LCG Regular" w:hAnsi="Ping LCG Regular" w:cstheme="minorHAnsi"/>
          <w:sz w:val="22"/>
          <w:szCs w:val="22"/>
        </w:rPr>
        <w:t xml:space="preserve"> προσκαλε</w:t>
      </w:r>
      <w:r w:rsidR="00F227EF" w:rsidRPr="00804B50">
        <w:rPr>
          <w:rFonts w:ascii="Ping LCG Regular" w:hAnsi="Ping LCG Regular" w:cstheme="minorHAnsi"/>
          <w:sz w:val="22"/>
          <w:szCs w:val="22"/>
        </w:rPr>
        <w:t>ί</w:t>
      </w:r>
      <w:r w:rsidRPr="00804B50">
        <w:rPr>
          <w:rFonts w:ascii="Ping LCG Regular" w:hAnsi="Ping LCG Regular" w:cstheme="minorHAnsi"/>
          <w:sz w:val="22"/>
          <w:szCs w:val="22"/>
        </w:rPr>
        <w:t>,</w:t>
      </w:r>
      <w:r w:rsidR="00004BAF" w:rsidRPr="00804B50">
        <w:rPr>
          <w:rFonts w:ascii="Ping LCG Regular" w:hAnsi="Ping LCG Regular" w:cstheme="minorHAnsi"/>
          <w:sz w:val="22"/>
          <w:szCs w:val="22"/>
        </w:rPr>
        <w:t xml:space="preserve"> κατά</w:t>
      </w:r>
      <w:r w:rsidRPr="00804B50">
        <w:rPr>
          <w:rFonts w:ascii="Ping LCG Regular" w:hAnsi="Ping LCG Regular" w:cstheme="minorHAnsi"/>
          <w:sz w:val="22"/>
          <w:szCs w:val="22"/>
        </w:rPr>
        <w:t xml:space="preserve">  τις </w:t>
      </w:r>
      <w:r w:rsidR="00947F5B" w:rsidRPr="00804B50">
        <w:rPr>
          <w:rFonts w:ascii="Ping LCG Regular" w:hAnsi="Ping LCG Regular" w:cstheme="minorHAnsi"/>
          <w:sz w:val="22"/>
          <w:szCs w:val="22"/>
        </w:rPr>
        <w:t>δι</w:t>
      </w:r>
      <w:r w:rsidRPr="00804B50">
        <w:rPr>
          <w:rFonts w:ascii="Ping LCG Regular" w:hAnsi="Ping LCG Regular" w:cstheme="minorHAnsi"/>
          <w:sz w:val="22"/>
          <w:szCs w:val="22"/>
        </w:rPr>
        <w:t>ατάξεις :</w:t>
      </w:r>
    </w:p>
    <w:p w14:paraId="5B6A23BE" w14:textId="77777777" w:rsidR="00474313" w:rsidRPr="00804B50" w:rsidRDefault="00474313" w:rsidP="00474313">
      <w:pPr>
        <w:pStyle w:val="a4"/>
        <w:ind w:left="142" w:hanging="142"/>
        <w:jc w:val="both"/>
        <w:rPr>
          <w:rFonts w:ascii="Ping LCG Regular" w:hAnsi="Ping LCG Regular" w:cstheme="minorHAnsi"/>
          <w:bCs/>
          <w:sz w:val="22"/>
          <w:lang w:val="el-GR"/>
        </w:rPr>
      </w:pPr>
    </w:p>
    <w:p w14:paraId="11EA17F4" w14:textId="77777777" w:rsidR="00474313" w:rsidRPr="00804B50" w:rsidRDefault="00474313" w:rsidP="00840DA5">
      <w:pPr>
        <w:pStyle w:val="a4"/>
        <w:ind w:left="426" w:hanging="426"/>
        <w:jc w:val="both"/>
        <w:rPr>
          <w:rFonts w:ascii="Ping LCG Regular" w:hAnsi="Ping LCG Regular" w:cstheme="minorHAnsi"/>
          <w:bCs/>
          <w:sz w:val="22"/>
          <w:lang w:val="el-GR"/>
        </w:rPr>
      </w:pPr>
      <w:r w:rsidRPr="00804B50">
        <w:rPr>
          <w:rFonts w:ascii="Ping LCG Regular" w:hAnsi="Ping LCG Regular" w:cstheme="minorHAnsi"/>
          <w:bCs/>
          <w:sz w:val="22"/>
        </w:rPr>
        <w:sym w:font="Wingdings" w:char="F0D8"/>
      </w:r>
      <w:r w:rsidR="00840DA5" w:rsidRPr="00804B50">
        <w:rPr>
          <w:rFonts w:ascii="Ping LCG Regular" w:hAnsi="Ping LCG Regular" w:cstheme="minorHAnsi"/>
          <w:bCs/>
          <w:sz w:val="22"/>
          <w:lang w:val="el-GR"/>
        </w:rPr>
        <w:t xml:space="preserve">    </w:t>
      </w:r>
      <w:r w:rsidRPr="00804B50">
        <w:rPr>
          <w:rFonts w:ascii="Ping LCG Regular" w:hAnsi="Ping LCG Regular" w:cstheme="minorHAnsi"/>
          <w:bCs/>
          <w:sz w:val="22"/>
          <w:lang w:val="el-GR"/>
        </w:rPr>
        <w:t xml:space="preserve">του Κανονισμού Έργων, Προμηθειών και Υπηρεσιών της ΔΕΗ Α.Ε. (ΚΕΠΥ) (Απόφαση Δ.Σ. 4/09.02.2022) που έχει αναρτηθεί στην επίσημη ιστοσελίδα της ΔΕΗ στην ηλεκτρονική Διεύθυνση </w:t>
      </w:r>
      <w:hyperlink r:id="rId9" w:history="1">
        <w:r w:rsidRPr="00804B50">
          <w:rPr>
            <w:rStyle w:val="-"/>
            <w:rFonts w:ascii="Ping LCG Regular" w:hAnsi="Ping LCG Regular" w:cstheme="minorHAnsi"/>
            <w:bCs/>
            <w:sz w:val="22"/>
          </w:rPr>
          <w:t>https</w:t>
        </w:r>
        <w:r w:rsidRPr="00804B50">
          <w:rPr>
            <w:rStyle w:val="-"/>
            <w:rFonts w:ascii="Ping LCG Regular" w:hAnsi="Ping LCG Regular" w:cstheme="minorHAnsi"/>
            <w:bCs/>
            <w:sz w:val="22"/>
            <w:lang w:val="el-GR"/>
          </w:rPr>
          <w:t>://</w:t>
        </w:r>
        <w:r w:rsidRPr="00804B50">
          <w:rPr>
            <w:rStyle w:val="-"/>
            <w:rFonts w:ascii="Ping LCG Regular" w:hAnsi="Ping LCG Regular" w:cstheme="minorHAnsi"/>
            <w:bCs/>
            <w:sz w:val="22"/>
          </w:rPr>
          <w:t>eprocurement</w:t>
        </w:r>
        <w:r w:rsidRPr="00804B50">
          <w:rPr>
            <w:rStyle w:val="-"/>
            <w:rFonts w:ascii="Ping LCG Regular" w:hAnsi="Ping LCG Regular" w:cstheme="minorHAnsi"/>
            <w:bCs/>
            <w:sz w:val="22"/>
            <w:lang w:val="el-GR"/>
          </w:rPr>
          <w:t>.</w:t>
        </w:r>
        <w:r w:rsidRPr="00804B50">
          <w:rPr>
            <w:rStyle w:val="-"/>
            <w:rFonts w:ascii="Ping LCG Regular" w:hAnsi="Ping LCG Regular" w:cstheme="minorHAnsi"/>
            <w:bCs/>
            <w:sz w:val="22"/>
          </w:rPr>
          <w:t>dei</w:t>
        </w:r>
        <w:r w:rsidRPr="00804B50">
          <w:rPr>
            <w:rStyle w:val="-"/>
            <w:rFonts w:ascii="Ping LCG Regular" w:hAnsi="Ping LCG Regular" w:cstheme="minorHAnsi"/>
            <w:bCs/>
            <w:sz w:val="22"/>
            <w:lang w:val="el-GR"/>
          </w:rPr>
          <w:t>.</w:t>
        </w:r>
        <w:r w:rsidRPr="00804B50">
          <w:rPr>
            <w:rStyle w:val="-"/>
            <w:rFonts w:ascii="Ping LCG Regular" w:hAnsi="Ping LCG Regular" w:cstheme="minorHAnsi"/>
            <w:bCs/>
            <w:sz w:val="22"/>
          </w:rPr>
          <w:t>gr</w:t>
        </w:r>
      </w:hyperlink>
      <w:r w:rsidRPr="00804B50">
        <w:rPr>
          <w:rFonts w:ascii="Ping LCG Regular" w:hAnsi="Ping LCG Regular" w:cstheme="minorHAnsi"/>
          <w:bCs/>
          <w:sz w:val="22"/>
          <w:lang w:val="el-GR"/>
        </w:rPr>
        <w:t>, και</w:t>
      </w:r>
    </w:p>
    <w:p w14:paraId="5CA59CA4" w14:textId="77777777" w:rsidR="001D62CF" w:rsidRPr="00804B50" w:rsidRDefault="001D62CF" w:rsidP="00840DA5">
      <w:pPr>
        <w:ind w:left="426" w:hanging="426"/>
        <w:jc w:val="both"/>
        <w:rPr>
          <w:rFonts w:ascii="Ping LCG Regular" w:hAnsi="Ping LCG Regular" w:cstheme="minorHAnsi"/>
          <w:bCs/>
          <w:sz w:val="22"/>
          <w:szCs w:val="22"/>
        </w:rPr>
      </w:pPr>
    </w:p>
    <w:p w14:paraId="587737D6" w14:textId="1FCBD62D" w:rsidR="00A85CEF" w:rsidRPr="00B013B9" w:rsidRDefault="00A85CEF" w:rsidP="00A85CEF">
      <w:pPr>
        <w:ind w:left="426" w:hanging="426"/>
        <w:jc w:val="both"/>
        <w:rPr>
          <w:rFonts w:ascii="Ping LCG Regular" w:hAnsi="Ping LCG Regular" w:cstheme="minorHAnsi"/>
          <w:bCs/>
          <w:sz w:val="22"/>
          <w:szCs w:val="22"/>
        </w:rPr>
      </w:pPr>
      <w:bookmarkStart w:id="2" w:name="_Hlk98764345"/>
      <w:r w:rsidRPr="00804B50">
        <w:rPr>
          <w:rFonts w:ascii="Ping LCG Regular" w:hAnsi="Ping LCG Regular" w:cstheme="minorHAnsi"/>
          <w:bCs/>
          <w:sz w:val="22"/>
          <w:szCs w:val="22"/>
        </w:rPr>
        <w:sym w:font="Wingdings" w:char="F0D8"/>
      </w:r>
      <w:bookmarkEnd w:id="2"/>
      <w:r w:rsidRPr="00804B50">
        <w:rPr>
          <w:rFonts w:ascii="Ping LCG Regular" w:hAnsi="Ping LCG Regular" w:cstheme="minorHAnsi"/>
          <w:bCs/>
          <w:sz w:val="22"/>
          <w:szCs w:val="22"/>
        </w:rPr>
        <w:tab/>
        <w:t xml:space="preserve">της </w:t>
      </w:r>
      <w:r w:rsidR="00474313" w:rsidRPr="00804B50">
        <w:rPr>
          <w:rFonts w:ascii="Ping LCG Regular" w:hAnsi="Ping LCG Regular" w:cstheme="minorHAnsi"/>
          <w:bCs/>
          <w:sz w:val="22"/>
          <w:szCs w:val="22"/>
        </w:rPr>
        <w:t xml:space="preserve">Πρόσκλησης </w:t>
      </w:r>
      <w:r w:rsidR="00222A87" w:rsidRPr="00804B50">
        <w:rPr>
          <w:rFonts w:ascii="Ping LCG Regular" w:hAnsi="Ping LCG Regular" w:cstheme="minorHAnsi"/>
          <w:bCs/>
          <w:sz w:val="22"/>
          <w:szCs w:val="22"/>
        </w:rPr>
        <w:t xml:space="preserve"> ΔΠΛΠ</w:t>
      </w:r>
      <w:r w:rsidR="007709D0" w:rsidRPr="00804B50">
        <w:rPr>
          <w:rFonts w:ascii="Ping LCG Regular" w:hAnsi="Ping LCG Regular" w:cstheme="minorHAnsi"/>
          <w:bCs/>
          <w:sz w:val="22"/>
          <w:szCs w:val="22"/>
        </w:rPr>
        <w:t>-</w:t>
      </w:r>
      <w:r w:rsidR="00222A87" w:rsidRPr="00804B50">
        <w:rPr>
          <w:rFonts w:ascii="Ping LCG Regular" w:hAnsi="Ping LCG Regular" w:cstheme="minorHAnsi"/>
          <w:bCs/>
          <w:sz w:val="22"/>
          <w:szCs w:val="22"/>
        </w:rPr>
        <w:t>1</w:t>
      </w:r>
      <w:r w:rsidR="00B013B9" w:rsidRPr="00B013B9">
        <w:rPr>
          <w:rFonts w:ascii="Ping LCG Regular" w:hAnsi="Ping LCG Regular" w:cstheme="minorHAnsi"/>
          <w:bCs/>
          <w:sz w:val="22"/>
          <w:szCs w:val="22"/>
        </w:rPr>
        <w:t>9</w:t>
      </w:r>
      <w:r w:rsidR="00E76043">
        <w:rPr>
          <w:rFonts w:ascii="Ping LCG Regular" w:hAnsi="Ping LCG Regular" w:cstheme="minorHAnsi"/>
          <w:bCs/>
          <w:sz w:val="22"/>
          <w:szCs w:val="22"/>
        </w:rPr>
        <w:t>51</w:t>
      </w:r>
    </w:p>
    <w:p w14:paraId="70A5FB09" w14:textId="77777777" w:rsidR="00474313" w:rsidRPr="00804B50" w:rsidRDefault="00474313" w:rsidP="00A85CEF">
      <w:pPr>
        <w:ind w:left="426" w:hanging="426"/>
        <w:jc w:val="both"/>
        <w:rPr>
          <w:rFonts w:ascii="Ping LCG Regular" w:hAnsi="Ping LCG Regular" w:cstheme="minorHAnsi"/>
          <w:bCs/>
          <w:sz w:val="22"/>
          <w:szCs w:val="22"/>
        </w:rPr>
      </w:pPr>
    </w:p>
    <w:p w14:paraId="2A9C707F" w14:textId="02F9E854" w:rsidR="00474313" w:rsidRPr="00804B50" w:rsidRDefault="00474313" w:rsidP="00474313">
      <w:pPr>
        <w:jc w:val="both"/>
        <w:rPr>
          <w:rFonts w:ascii="Ping LCG Regular" w:hAnsi="Ping LCG Regular" w:cstheme="minorHAnsi"/>
          <w:sz w:val="22"/>
          <w:szCs w:val="22"/>
        </w:rPr>
      </w:pPr>
      <w:r w:rsidRPr="00804B50">
        <w:rPr>
          <w:rFonts w:ascii="Ping LCG Regular" w:hAnsi="Ping LCG Regular" w:cstheme="minorHAnsi"/>
          <w:sz w:val="22"/>
          <w:szCs w:val="22"/>
        </w:rPr>
        <w:t xml:space="preserve">όλους τους ενδιαφερόμενους, σε </w:t>
      </w:r>
      <w:r w:rsidRPr="00804B50">
        <w:rPr>
          <w:rFonts w:ascii="Ping LCG Regular" w:hAnsi="Ping LCG Regular" w:cstheme="minorHAnsi"/>
          <w:bCs/>
          <w:sz w:val="22"/>
          <w:szCs w:val="22"/>
        </w:rPr>
        <w:t xml:space="preserve">Ηλεκτρονική Διαδικασία </w:t>
      </w:r>
      <w:r w:rsidRPr="00804B50">
        <w:rPr>
          <w:rFonts w:ascii="Ping LCG Regular" w:hAnsi="Ping LCG Regular" w:cstheme="minorHAnsi"/>
          <w:sz w:val="22"/>
          <w:szCs w:val="22"/>
        </w:rPr>
        <w:t xml:space="preserve">Επιλογής σε ένα (1) Στάδιο για τη σύναψη σύμβασης με αντικείμενο </w:t>
      </w:r>
      <w:r w:rsidR="00432521" w:rsidRPr="00804B50">
        <w:rPr>
          <w:rFonts w:ascii="Ping LCG Regular" w:hAnsi="Ping LCG Regular" w:cstheme="minorHAnsi"/>
          <w:bCs/>
          <w:sz w:val="22"/>
          <w:szCs w:val="22"/>
        </w:rPr>
        <w:t>«</w:t>
      </w:r>
      <w:r w:rsidR="00B91BE1" w:rsidRPr="00B91BE1">
        <w:rPr>
          <w:rFonts w:ascii="Ping LCG Regular" w:hAnsi="Ping LCG Regular" w:cstheme="minorHAnsi"/>
          <w:bCs/>
          <w:sz w:val="22"/>
          <w:szCs w:val="22"/>
        </w:rPr>
        <w:t>Αποκατάσταση βλαβών-στατική ενίσχυση αντλιοστασίου θαλασσινού νερού ψύξεως της Μονάδας No 6 του ΑΗΣ Λινοπεραμάτων</w:t>
      </w:r>
      <w:r w:rsidR="00432521" w:rsidRPr="00804B50">
        <w:rPr>
          <w:rFonts w:ascii="Ping LCG Regular" w:hAnsi="Ping LCG Regular" w:cstheme="minorHAnsi"/>
          <w:bCs/>
          <w:sz w:val="22"/>
          <w:szCs w:val="22"/>
        </w:rPr>
        <w:t>».</w:t>
      </w:r>
    </w:p>
    <w:p w14:paraId="4E948516" w14:textId="77777777" w:rsidR="00474313" w:rsidRPr="00804B50" w:rsidRDefault="00474313" w:rsidP="00474313">
      <w:pPr>
        <w:jc w:val="both"/>
        <w:rPr>
          <w:rFonts w:ascii="Ping LCG Regular" w:hAnsi="Ping LCG Regular" w:cstheme="minorHAnsi"/>
          <w:sz w:val="22"/>
          <w:szCs w:val="22"/>
        </w:rPr>
      </w:pPr>
    </w:p>
    <w:p w14:paraId="6C7796F7" w14:textId="7F0A2595" w:rsidR="00474313" w:rsidRPr="00804B50" w:rsidRDefault="000D6391" w:rsidP="00474313">
      <w:pPr>
        <w:jc w:val="both"/>
        <w:rPr>
          <w:rFonts w:ascii="Ping LCG Regular" w:hAnsi="Ping LCG Regular" w:cstheme="minorHAnsi"/>
          <w:sz w:val="22"/>
          <w:szCs w:val="22"/>
        </w:rPr>
      </w:pPr>
      <w:r w:rsidRPr="00804B50">
        <w:rPr>
          <w:rFonts w:ascii="Ping LCG Regular" w:hAnsi="Ping LCG Regular" w:cstheme="minorHAnsi"/>
          <w:sz w:val="22"/>
          <w:szCs w:val="22"/>
        </w:rPr>
        <w:t>Ο συνολικός Προϋπολογισμός, κατά την εκτίμηση της Εταιρείας  ανέρχεται σε €</w:t>
      </w:r>
      <w:r w:rsidR="005761AD">
        <w:rPr>
          <w:rFonts w:ascii="Ping LCG Regular" w:hAnsi="Ping LCG Regular" w:cstheme="minorHAnsi"/>
          <w:sz w:val="22"/>
          <w:szCs w:val="22"/>
        </w:rPr>
        <w:t>25</w:t>
      </w:r>
      <w:r w:rsidR="00BA569D">
        <w:rPr>
          <w:rFonts w:ascii="Ping LCG Regular" w:hAnsi="Ping LCG Regular" w:cstheme="minorHAnsi"/>
          <w:sz w:val="22"/>
          <w:szCs w:val="22"/>
        </w:rPr>
        <w:t>0</w:t>
      </w:r>
      <w:r w:rsidR="005761AD">
        <w:rPr>
          <w:rFonts w:ascii="Ping LCG Regular" w:hAnsi="Ping LCG Regular" w:cstheme="minorHAnsi"/>
          <w:sz w:val="22"/>
          <w:szCs w:val="22"/>
        </w:rPr>
        <w:t>.000</w:t>
      </w:r>
      <w:r w:rsidR="00EE0137" w:rsidRPr="00804B50">
        <w:rPr>
          <w:rFonts w:ascii="Ping LCG Regular" w:hAnsi="Ping LCG Regular" w:cstheme="minorHAnsi"/>
          <w:sz w:val="22"/>
          <w:szCs w:val="22"/>
        </w:rPr>
        <w:t>,</w:t>
      </w:r>
      <w:r w:rsidR="00432521" w:rsidRPr="00804B50">
        <w:rPr>
          <w:rFonts w:ascii="Ping LCG Regular" w:hAnsi="Ping LCG Regular" w:cstheme="minorHAnsi"/>
          <w:sz w:val="22"/>
          <w:szCs w:val="22"/>
        </w:rPr>
        <w:t>00</w:t>
      </w:r>
      <w:r w:rsidR="002F2970">
        <w:rPr>
          <w:rFonts w:ascii="Ping LCG Regular" w:hAnsi="Ping LCG Regular" w:cstheme="minorHAnsi"/>
          <w:sz w:val="22"/>
          <w:szCs w:val="22"/>
        </w:rPr>
        <w:t xml:space="preserve"> </w:t>
      </w:r>
      <w:r w:rsidR="002F2970" w:rsidRPr="002F2970">
        <w:rPr>
          <w:rFonts w:ascii="Ping LCG Regular" w:hAnsi="Ping LCG Regular" w:cstheme="minorHAnsi"/>
          <w:sz w:val="22"/>
          <w:szCs w:val="22"/>
        </w:rPr>
        <w:t>(συμπεριλαμβανομένων των απροβλέπτων που ανέρχονται σε €15.000,00)</w:t>
      </w:r>
      <w:r w:rsidR="005D651A" w:rsidRPr="00804B50">
        <w:rPr>
          <w:rFonts w:ascii="Ping LCG Regular" w:hAnsi="Ping LCG Regular" w:cstheme="minorHAnsi"/>
          <w:sz w:val="22"/>
          <w:szCs w:val="22"/>
        </w:rPr>
        <w:t xml:space="preserve">. </w:t>
      </w:r>
      <w:r w:rsidRPr="00804B50">
        <w:rPr>
          <w:rFonts w:ascii="Ping LCG Regular" w:hAnsi="Ping LCG Regular" w:cstheme="minorHAnsi"/>
          <w:sz w:val="22"/>
          <w:szCs w:val="22"/>
        </w:rPr>
        <w:t xml:space="preserve">Ο Προϋπολογισμός αυτός </w:t>
      </w:r>
      <w:r w:rsidRPr="00804B50">
        <w:rPr>
          <w:rFonts w:ascii="Ping LCG Regular" w:hAnsi="Ping LCG Regular" w:cstheme="minorHAnsi"/>
          <w:bCs/>
          <w:sz w:val="22"/>
          <w:szCs w:val="22"/>
        </w:rPr>
        <w:t>δεν αποτελεί</w:t>
      </w:r>
      <w:r w:rsidRPr="00804B50">
        <w:rPr>
          <w:rFonts w:ascii="Ping LCG Regular" w:hAnsi="Ping LCG Regular" w:cstheme="minorHAnsi"/>
          <w:sz w:val="22"/>
          <w:szCs w:val="22"/>
        </w:rPr>
        <w:t xml:space="preserve"> το ανώτατο όριο προσφοράς.</w:t>
      </w:r>
    </w:p>
    <w:p w14:paraId="34B2B6BF" w14:textId="77777777" w:rsidR="00DA06CB" w:rsidRPr="00804B50" w:rsidRDefault="00DA06CB" w:rsidP="00474313">
      <w:pPr>
        <w:jc w:val="both"/>
        <w:rPr>
          <w:rFonts w:ascii="Ping LCG Regular" w:hAnsi="Ping LCG Regular" w:cstheme="minorHAnsi"/>
          <w:bCs/>
          <w:sz w:val="22"/>
          <w:szCs w:val="22"/>
        </w:rPr>
      </w:pPr>
    </w:p>
    <w:p w14:paraId="300CB20B" w14:textId="0378F990" w:rsidR="002F4357" w:rsidRPr="00804B50" w:rsidRDefault="00BF5FE4" w:rsidP="00C06E83">
      <w:pPr>
        <w:jc w:val="both"/>
        <w:rPr>
          <w:rFonts w:ascii="Ping LCG Regular" w:hAnsi="Ping LCG Regular" w:cs="Calibri"/>
          <w:sz w:val="22"/>
          <w:szCs w:val="22"/>
        </w:rPr>
      </w:pPr>
      <w:r w:rsidRPr="00804B50">
        <w:rPr>
          <w:rFonts w:ascii="Ping LCG Regular" w:hAnsi="Ping LCG Regular" w:cs="Calibri"/>
          <w:sz w:val="22"/>
          <w:szCs w:val="22"/>
        </w:rPr>
        <w:t>Η Διαδικασία διενεργείται με το Σύστημα της Προσφοράς με ελεύθερη συμπλήρωση ανοικτού Τιμολογίου.</w:t>
      </w:r>
    </w:p>
    <w:p w14:paraId="3117739F" w14:textId="77777777" w:rsidR="00DA06CB" w:rsidRPr="00804B50" w:rsidRDefault="00DA06CB" w:rsidP="00C06E83">
      <w:pPr>
        <w:jc w:val="both"/>
        <w:rPr>
          <w:rFonts w:ascii="Ping LCG Regular" w:hAnsi="Ping LCG Regular" w:cstheme="minorHAnsi"/>
          <w:bCs/>
          <w:sz w:val="22"/>
          <w:szCs w:val="22"/>
        </w:rPr>
      </w:pPr>
    </w:p>
    <w:p w14:paraId="2AB01FD2" w14:textId="4AC7B58C" w:rsidR="002F4357" w:rsidRPr="00804B50" w:rsidRDefault="002F4357" w:rsidP="002F4357">
      <w:pPr>
        <w:jc w:val="both"/>
        <w:rPr>
          <w:rFonts w:ascii="Ping LCG Regular" w:hAnsi="Ping LCG Regular"/>
          <w:sz w:val="22"/>
          <w:szCs w:val="22"/>
          <w:u w:val="single"/>
        </w:rPr>
      </w:pPr>
      <w:r w:rsidRPr="00804B50">
        <w:rPr>
          <w:rFonts w:ascii="Ping LCG Regular" w:hAnsi="Ping LCG Regular"/>
          <w:sz w:val="22"/>
          <w:szCs w:val="22"/>
        </w:rPr>
        <w:t xml:space="preserve">Κριτήριο επιλογής του Αντισυμβαλλομένου αποτελεί η πλέον συμφέρουσα από οικονομική άποψη προσφορά, η οποία προσδιορίζεται βάσει </w:t>
      </w:r>
      <w:r w:rsidRPr="00804B50">
        <w:rPr>
          <w:rFonts w:ascii="Ping LCG Regular" w:hAnsi="Ping LCG Regular"/>
          <w:bCs/>
          <w:sz w:val="22"/>
          <w:szCs w:val="22"/>
        </w:rPr>
        <w:t>της χαμηλότερης τιμής που θα προκύψει από την τελική και βέλτιστη οικονομική προσφορά, ως ρητά προβλέπεται στο άρθρο 15.4 «</w:t>
      </w:r>
      <w:r w:rsidRPr="00804B50">
        <w:rPr>
          <w:rFonts w:ascii="Ping LCG Regular" w:hAnsi="Ping LCG Regular"/>
          <w:sz w:val="22"/>
          <w:szCs w:val="22"/>
        </w:rPr>
        <w:t>Υποβολή βέλτιστων τελικών οικονομικών προσφορών», του Τεύχους 1 της Πρόσκλησης.</w:t>
      </w:r>
    </w:p>
    <w:p w14:paraId="133AE9DC" w14:textId="77777777" w:rsidR="00B24978" w:rsidRPr="00804B50" w:rsidRDefault="00B24978" w:rsidP="00A85CEF">
      <w:pPr>
        <w:ind w:left="426" w:hanging="426"/>
        <w:jc w:val="both"/>
        <w:rPr>
          <w:rFonts w:ascii="Ping LCG Regular" w:hAnsi="Ping LCG Regular" w:cstheme="minorHAnsi"/>
          <w:sz w:val="22"/>
          <w:szCs w:val="22"/>
        </w:rPr>
      </w:pPr>
    </w:p>
    <w:p w14:paraId="3DA41E24" w14:textId="59ADBF6C" w:rsidR="00125CBD" w:rsidRPr="00804B50" w:rsidRDefault="007C395E" w:rsidP="001D62CF">
      <w:pPr>
        <w:jc w:val="both"/>
        <w:rPr>
          <w:rFonts w:ascii="Ping LCG Regular" w:hAnsi="Ping LCG Regular" w:cstheme="minorHAnsi"/>
          <w:sz w:val="22"/>
          <w:szCs w:val="22"/>
        </w:rPr>
      </w:pPr>
      <w:r w:rsidRPr="00804B50">
        <w:rPr>
          <w:rFonts w:ascii="Ping LCG Regular" w:hAnsi="Ping LCG Regular" w:cstheme="minorHAnsi"/>
          <w:sz w:val="22"/>
          <w:szCs w:val="22"/>
        </w:rPr>
        <w:t>Η ηλεκτρονική Διαδικασία</w:t>
      </w:r>
      <w:r w:rsidR="00D76FBB" w:rsidRPr="00804B50">
        <w:rPr>
          <w:rFonts w:ascii="Ping LCG Regular" w:hAnsi="Ping LCG Regular" w:cstheme="minorHAnsi"/>
          <w:sz w:val="22"/>
          <w:szCs w:val="22"/>
        </w:rPr>
        <w:t xml:space="preserve"> θ</w:t>
      </w:r>
      <w:r w:rsidR="006244B8" w:rsidRPr="00804B50">
        <w:rPr>
          <w:rFonts w:ascii="Ping LCG Regular" w:hAnsi="Ping LCG Regular" w:cstheme="minorHAnsi"/>
          <w:sz w:val="22"/>
          <w:szCs w:val="22"/>
        </w:rPr>
        <w:t>α</w:t>
      </w:r>
      <w:r w:rsidR="00D76FBB" w:rsidRPr="00804B50">
        <w:rPr>
          <w:rFonts w:ascii="Ping LCG Regular" w:hAnsi="Ping LCG Regular" w:cstheme="minorHAnsi"/>
          <w:sz w:val="22"/>
          <w:szCs w:val="22"/>
        </w:rPr>
        <w:t xml:space="preserve"> πραγματοποιηθεί με χρήση της πλατφόρμας </w:t>
      </w:r>
      <w:r w:rsidR="00D76FBB" w:rsidRPr="00804B50">
        <w:rPr>
          <w:rFonts w:ascii="Ping LCG Regular" w:hAnsi="Ping LCG Regular" w:cstheme="minorHAnsi"/>
          <w:sz w:val="22"/>
          <w:szCs w:val="22"/>
          <w:lang w:eastAsia="en-US" w:bidi="en-US"/>
        </w:rPr>
        <w:t>"</w:t>
      </w:r>
      <w:r w:rsidR="00D76FBB" w:rsidRPr="00804B50">
        <w:rPr>
          <w:rFonts w:ascii="Ping LCG Regular" w:hAnsi="Ping LCG Regular" w:cstheme="minorHAnsi"/>
          <w:sz w:val="22"/>
          <w:szCs w:val="22"/>
          <w:lang w:val="en-US" w:eastAsia="en-US" w:bidi="en-US"/>
        </w:rPr>
        <w:t>tenderONE</w:t>
      </w:r>
      <w:r w:rsidR="00D76FBB" w:rsidRPr="00804B50">
        <w:rPr>
          <w:rFonts w:ascii="Ping LCG Regular" w:hAnsi="Ping LCG Regular" w:cstheme="minorHAnsi"/>
          <w:sz w:val="22"/>
          <w:szCs w:val="22"/>
          <w:lang w:eastAsia="en-US" w:bidi="en-US"/>
        </w:rPr>
        <w:t xml:space="preserve">" </w:t>
      </w:r>
      <w:r w:rsidR="00D76FBB" w:rsidRPr="00804B50">
        <w:rPr>
          <w:rFonts w:ascii="Ping LCG Regular" w:hAnsi="Ping LCG Regular" w:cstheme="minorHAnsi"/>
          <w:sz w:val="22"/>
          <w:szCs w:val="22"/>
        </w:rPr>
        <w:t xml:space="preserve">της εταιρείας </w:t>
      </w:r>
      <w:r w:rsidR="00F944DA" w:rsidRPr="00804B50">
        <w:rPr>
          <w:rFonts w:ascii="Ping LCG Regular" w:hAnsi="Ping LCG Regular" w:cstheme="minorHAnsi"/>
          <w:sz w:val="22"/>
          <w:szCs w:val="22"/>
          <w:lang w:val="en-US"/>
        </w:rPr>
        <w:t>Co</w:t>
      </w:r>
      <w:r w:rsidR="00D76FBB" w:rsidRPr="00804B50">
        <w:rPr>
          <w:rFonts w:ascii="Ping LCG Regular" w:hAnsi="Ping LCG Regular" w:cstheme="minorHAnsi"/>
          <w:sz w:val="22"/>
          <w:szCs w:val="22"/>
          <w:lang w:val="en-US" w:eastAsia="en-US" w:bidi="en-US"/>
        </w:rPr>
        <w:t>smoONE</w:t>
      </w:r>
      <w:r w:rsidR="00D76FBB" w:rsidRPr="00804B50">
        <w:rPr>
          <w:rFonts w:ascii="Ping LCG Regular" w:hAnsi="Ping LCG Regular" w:cstheme="minorHAnsi"/>
          <w:sz w:val="22"/>
          <w:szCs w:val="22"/>
          <w:lang w:eastAsia="en-US" w:bidi="en-US"/>
        </w:rPr>
        <w:t xml:space="preserve"> </w:t>
      </w:r>
      <w:r w:rsidR="00D76FBB" w:rsidRPr="00804B50">
        <w:rPr>
          <w:rFonts w:ascii="Ping LCG Regular" w:hAnsi="Ping LCG Regular" w:cstheme="minorHAnsi"/>
          <w:sz w:val="22"/>
          <w:szCs w:val="22"/>
        </w:rPr>
        <w:t>του Συστήματος Ηλεκτρονικών Συμβάσεων ΔΕΗ, στην ηλεκτρονική διεύθυνση</w:t>
      </w:r>
      <w:r w:rsidR="00467F07" w:rsidRPr="00804B50">
        <w:rPr>
          <w:rFonts w:ascii="Ping LCG Regular" w:hAnsi="Ping LCG Regular" w:cstheme="minorHAnsi"/>
          <w:sz w:val="22"/>
          <w:szCs w:val="22"/>
        </w:rPr>
        <w:t xml:space="preserve"> </w:t>
      </w:r>
      <w:hyperlink r:id="rId10" w:history="1">
        <w:r w:rsidR="00467F07" w:rsidRPr="00804B50">
          <w:rPr>
            <w:rStyle w:val="-"/>
            <w:rFonts w:ascii="Ping LCG Regular" w:hAnsi="Ping LCG Regular" w:cstheme="minorHAnsi"/>
            <w:sz w:val="22"/>
            <w:szCs w:val="22"/>
            <w:lang w:val="en-US" w:eastAsia="en-US" w:bidi="en-US"/>
          </w:rPr>
          <w:t>www</w:t>
        </w:r>
        <w:r w:rsidR="00467F07" w:rsidRPr="00804B50">
          <w:rPr>
            <w:rStyle w:val="-"/>
            <w:rFonts w:ascii="Ping LCG Regular" w:hAnsi="Ping LCG Regular" w:cstheme="minorHAnsi"/>
            <w:sz w:val="22"/>
            <w:szCs w:val="22"/>
            <w:lang w:eastAsia="en-US" w:bidi="en-US"/>
          </w:rPr>
          <w:t>.</w:t>
        </w:r>
        <w:r w:rsidR="00467F07" w:rsidRPr="00804B50">
          <w:rPr>
            <w:rStyle w:val="-"/>
            <w:rFonts w:ascii="Ping LCG Regular" w:hAnsi="Ping LCG Regular" w:cstheme="minorHAnsi"/>
            <w:sz w:val="22"/>
            <w:szCs w:val="22"/>
            <w:lang w:val="en-US" w:eastAsia="en-US" w:bidi="en-US"/>
          </w:rPr>
          <w:t>cosmo</w:t>
        </w:r>
        <w:r w:rsidR="00467F07" w:rsidRPr="00804B50">
          <w:rPr>
            <w:rStyle w:val="-"/>
            <w:rFonts w:ascii="Ping LCG Regular" w:hAnsi="Ping LCG Regular" w:cstheme="minorHAnsi"/>
            <w:sz w:val="22"/>
            <w:szCs w:val="22"/>
            <w:lang w:eastAsia="en-US" w:bidi="en-US"/>
          </w:rPr>
          <w:t>-</w:t>
        </w:r>
        <w:r w:rsidR="00467F07" w:rsidRPr="00804B50">
          <w:rPr>
            <w:rStyle w:val="-"/>
            <w:rFonts w:ascii="Ping LCG Regular" w:hAnsi="Ping LCG Regular" w:cstheme="minorHAnsi"/>
            <w:sz w:val="22"/>
            <w:szCs w:val="22"/>
            <w:lang w:val="en-US" w:eastAsia="en-US" w:bidi="en-US"/>
          </w:rPr>
          <w:t>one</w:t>
        </w:r>
        <w:r w:rsidR="00467F07" w:rsidRPr="00804B50">
          <w:rPr>
            <w:rStyle w:val="-"/>
            <w:rFonts w:ascii="Ping LCG Regular" w:hAnsi="Ping LCG Regular" w:cstheme="minorHAnsi"/>
            <w:sz w:val="22"/>
            <w:szCs w:val="22"/>
            <w:lang w:eastAsia="en-US" w:bidi="en-US"/>
          </w:rPr>
          <w:t>.</w:t>
        </w:r>
        <w:r w:rsidR="00467F07" w:rsidRPr="00804B50">
          <w:rPr>
            <w:rStyle w:val="-"/>
            <w:rFonts w:ascii="Ping LCG Regular" w:hAnsi="Ping LCG Regular" w:cstheme="minorHAnsi"/>
            <w:sz w:val="22"/>
            <w:szCs w:val="22"/>
            <w:lang w:val="en-US" w:eastAsia="en-US" w:bidi="en-US"/>
          </w:rPr>
          <w:t>gr</w:t>
        </w:r>
      </w:hyperlink>
      <w:r w:rsidR="00D76FBB" w:rsidRPr="00804B50">
        <w:rPr>
          <w:rFonts w:ascii="Ping LCG Regular" w:hAnsi="Ping LCG Regular" w:cstheme="minorHAnsi"/>
          <w:sz w:val="22"/>
          <w:szCs w:val="22"/>
          <w:lang w:eastAsia="en-US" w:bidi="en-US"/>
        </w:rPr>
        <w:t xml:space="preserve"> </w:t>
      </w:r>
      <w:r w:rsidR="00D76FBB" w:rsidRPr="00804B50">
        <w:rPr>
          <w:rFonts w:ascii="Ping LCG Regular" w:hAnsi="Ping LCG Regular" w:cstheme="minorHAnsi"/>
          <w:sz w:val="22"/>
          <w:szCs w:val="22"/>
        </w:rPr>
        <w:t>ή</w:t>
      </w:r>
      <w:r w:rsidR="00467F07" w:rsidRPr="00804B50">
        <w:rPr>
          <w:rFonts w:ascii="Ping LCG Regular" w:hAnsi="Ping LCG Regular" w:cstheme="minorHAnsi"/>
          <w:sz w:val="22"/>
          <w:szCs w:val="22"/>
        </w:rPr>
        <w:t xml:space="preserve"> </w:t>
      </w:r>
      <w:hyperlink r:id="rId11" w:history="1">
        <w:r w:rsidR="00467F07" w:rsidRPr="00804B50">
          <w:rPr>
            <w:rStyle w:val="-"/>
            <w:rFonts w:ascii="Ping LCG Regular" w:hAnsi="Ping LCG Regular" w:cstheme="minorHAnsi"/>
            <w:sz w:val="22"/>
            <w:szCs w:val="22"/>
            <w:lang w:val="en-US" w:eastAsia="en-US" w:bidi="en-US"/>
          </w:rPr>
          <w:t>www</w:t>
        </w:r>
        <w:r w:rsidR="00467F07" w:rsidRPr="00804B50">
          <w:rPr>
            <w:rStyle w:val="-"/>
            <w:rFonts w:ascii="Ping LCG Regular" w:hAnsi="Ping LCG Regular" w:cstheme="minorHAnsi"/>
            <w:sz w:val="22"/>
            <w:szCs w:val="22"/>
            <w:lang w:eastAsia="en-US" w:bidi="en-US"/>
          </w:rPr>
          <w:t>.</w:t>
        </w:r>
        <w:r w:rsidR="00467F07" w:rsidRPr="00804B50">
          <w:rPr>
            <w:rStyle w:val="-"/>
            <w:rFonts w:ascii="Ping LCG Regular" w:hAnsi="Ping LCG Regular" w:cstheme="minorHAnsi"/>
            <w:sz w:val="22"/>
            <w:szCs w:val="22"/>
            <w:lang w:val="en-US" w:eastAsia="en-US" w:bidi="en-US"/>
          </w:rPr>
          <w:t>marketsite</w:t>
        </w:r>
        <w:r w:rsidR="00467F07" w:rsidRPr="00804B50">
          <w:rPr>
            <w:rStyle w:val="-"/>
            <w:rFonts w:ascii="Ping LCG Regular" w:hAnsi="Ping LCG Regular" w:cstheme="minorHAnsi"/>
            <w:sz w:val="22"/>
            <w:szCs w:val="22"/>
            <w:lang w:eastAsia="en-US" w:bidi="en-US"/>
          </w:rPr>
          <w:t>.</w:t>
        </w:r>
        <w:r w:rsidR="00467F07" w:rsidRPr="00804B50">
          <w:rPr>
            <w:rStyle w:val="-"/>
            <w:rFonts w:ascii="Ping LCG Regular" w:hAnsi="Ping LCG Regular" w:cstheme="minorHAnsi"/>
            <w:sz w:val="22"/>
            <w:szCs w:val="22"/>
            <w:lang w:val="en-US" w:eastAsia="en-US" w:bidi="en-US"/>
          </w:rPr>
          <w:t>gr</w:t>
        </w:r>
      </w:hyperlink>
      <w:r w:rsidR="00467F07" w:rsidRPr="00804B50">
        <w:rPr>
          <w:rFonts w:ascii="Ping LCG Regular" w:hAnsi="Ping LCG Regular" w:cstheme="minorHAnsi"/>
          <w:sz w:val="22"/>
          <w:szCs w:val="22"/>
          <w:lang w:eastAsia="en-US" w:bidi="en-US"/>
        </w:rPr>
        <w:t>.</w:t>
      </w:r>
    </w:p>
    <w:p w14:paraId="5C251D6C" w14:textId="77777777" w:rsidR="00AA21B9" w:rsidRPr="00804B50" w:rsidRDefault="00AA21B9">
      <w:pPr>
        <w:pStyle w:val="1"/>
        <w:shd w:val="clear" w:color="auto" w:fill="auto"/>
        <w:jc w:val="both"/>
        <w:rPr>
          <w:rFonts w:ascii="Ping LCG Regular" w:hAnsi="Ping LCG Regular" w:cstheme="minorHAnsi"/>
          <w:sz w:val="22"/>
          <w:szCs w:val="22"/>
        </w:rPr>
      </w:pPr>
    </w:p>
    <w:p w14:paraId="16E6A9FA" w14:textId="14296895" w:rsidR="00125CBD" w:rsidRDefault="00D76FBB">
      <w:pPr>
        <w:pStyle w:val="1"/>
        <w:shd w:val="clear" w:color="auto" w:fill="auto"/>
        <w:jc w:val="both"/>
        <w:rPr>
          <w:rFonts w:ascii="Ping LCG Regular" w:hAnsi="Ping LCG Regular" w:cstheme="minorHAnsi"/>
          <w:b/>
          <w:bCs/>
          <w:color w:val="000000" w:themeColor="text1"/>
          <w:sz w:val="22"/>
          <w:szCs w:val="22"/>
        </w:rPr>
      </w:pPr>
      <w:r w:rsidRPr="00804B50">
        <w:rPr>
          <w:rFonts w:ascii="Ping LCG Regular" w:hAnsi="Ping LCG Regular" w:cstheme="minorHAnsi"/>
          <w:sz w:val="22"/>
          <w:szCs w:val="22"/>
        </w:rPr>
        <w:t xml:space="preserve">Οι προσφορές </w:t>
      </w:r>
      <w:r w:rsidR="006244B8" w:rsidRPr="00804B50">
        <w:rPr>
          <w:rFonts w:ascii="Ping LCG Regular" w:hAnsi="Ping LCG Regular" w:cstheme="minorHAnsi"/>
          <w:sz w:val="22"/>
          <w:szCs w:val="22"/>
        </w:rPr>
        <w:t>υπο</w:t>
      </w:r>
      <w:r w:rsidRPr="00804B50">
        <w:rPr>
          <w:rFonts w:ascii="Ping LCG Regular" w:hAnsi="Ping LCG Regular" w:cstheme="minorHAnsi"/>
          <w:sz w:val="22"/>
          <w:szCs w:val="22"/>
        </w:rPr>
        <w:t>βάλ</w:t>
      </w:r>
      <w:r w:rsidR="00F944DA" w:rsidRPr="00804B50">
        <w:rPr>
          <w:rFonts w:ascii="Ping LCG Regular" w:hAnsi="Ping LCG Regular" w:cstheme="minorHAnsi"/>
          <w:sz w:val="22"/>
          <w:szCs w:val="22"/>
        </w:rPr>
        <w:t>λονται</w:t>
      </w:r>
      <w:r w:rsidRPr="00804B50">
        <w:rPr>
          <w:rFonts w:ascii="Ping LCG Regular" w:hAnsi="Ping LCG Regular" w:cstheme="minorHAnsi"/>
          <w:sz w:val="22"/>
          <w:szCs w:val="22"/>
        </w:rPr>
        <w:t xml:space="preserve"> από τους οικονομικούς φορείς ηλεκτρονικά με ημερομηνία έναρξης της υπ</w:t>
      </w:r>
      <w:r w:rsidR="00F944DA" w:rsidRPr="00804B50">
        <w:rPr>
          <w:rFonts w:ascii="Ping LCG Regular" w:hAnsi="Ping LCG Regular" w:cstheme="minorHAnsi"/>
          <w:sz w:val="22"/>
          <w:szCs w:val="22"/>
        </w:rPr>
        <w:t>ο</w:t>
      </w:r>
      <w:r w:rsidRPr="00804B50">
        <w:rPr>
          <w:rFonts w:ascii="Ping LCG Regular" w:hAnsi="Ping LCG Regular" w:cstheme="minorHAnsi"/>
          <w:sz w:val="22"/>
          <w:szCs w:val="22"/>
        </w:rPr>
        <w:t xml:space="preserve">βολής </w:t>
      </w:r>
      <w:r w:rsidRPr="005079E8">
        <w:rPr>
          <w:rFonts w:ascii="Ping LCG Regular" w:hAnsi="Ping LCG Regular" w:cstheme="minorHAnsi"/>
          <w:color w:val="000000" w:themeColor="text1"/>
          <w:sz w:val="22"/>
          <w:szCs w:val="22"/>
        </w:rPr>
        <w:t>τ</w:t>
      </w:r>
      <w:r w:rsidR="00A85CEF" w:rsidRPr="005079E8">
        <w:rPr>
          <w:rFonts w:ascii="Ping LCG Regular" w:hAnsi="Ping LCG Regular" w:cstheme="minorHAnsi"/>
          <w:color w:val="000000" w:themeColor="text1"/>
          <w:sz w:val="22"/>
          <w:szCs w:val="22"/>
        </w:rPr>
        <w:t>ην</w:t>
      </w:r>
      <w:r w:rsidR="006407B8" w:rsidRPr="005079E8">
        <w:rPr>
          <w:rFonts w:ascii="Ping LCG Regular" w:hAnsi="Ping LCG Regular" w:cstheme="minorHAnsi"/>
          <w:b/>
          <w:bCs/>
          <w:color w:val="000000" w:themeColor="text1"/>
          <w:sz w:val="22"/>
          <w:szCs w:val="22"/>
        </w:rPr>
        <w:t xml:space="preserve"> </w:t>
      </w:r>
      <w:r w:rsidR="00BB12A7">
        <w:rPr>
          <w:rFonts w:ascii="Ping LCG Regular" w:hAnsi="Ping LCG Regular" w:cstheme="minorHAnsi"/>
          <w:b/>
          <w:bCs/>
          <w:color w:val="000000" w:themeColor="text1"/>
          <w:sz w:val="22"/>
          <w:szCs w:val="22"/>
        </w:rPr>
        <w:t>14</w:t>
      </w:r>
      <w:r w:rsidR="00D30695" w:rsidRPr="005079E8">
        <w:rPr>
          <w:rFonts w:ascii="Ping LCG Regular" w:hAnsi="Ping LCG Regular" w:cstheme="minorHAnsi"/>
          <w:b/>
          <w:bCs/>
          <w:color w:val="000000" w:themeColor="text1"/>
          <w:sz w:val="22"/>
          <w:szCs w:val="22"/>
        </w:rPr>
        <w:t>.</w:t>
      </w:r>
      <w:r w:rsidR="009708DF" w:rsidRPr="005079E8">
        <w:rPr>
          <w:rFonts w:ascii="Ping LCG Regular" w:hAnsi="Ping LCG Regular" w:cstheme="minorHAnsi"/>
          <w:b/>
          <w:bCs/>
          <w:color w:val="000000" w:themeColor="text1"/>
          <w:sz w:val="22"/>
          <w:szCs w:val="22"/>
        </w:rPr>
        <w:t>0</w:t>
      </w:r>
      <w:r w:rsidR="00BB12A7">
        <w:rPr>
          <w:rFonts w:ascii="Ping LCG Regular" w:hAnsi="Ping LCG Regular" w:cstheme="minorHAnsi"/>
          <w:b/>
          <w:bCs/>
          <w:color w:val="000000" w:themeColor="text1"/>
          <w:sz w:val="22"/>
          <w:szCs w:val="22"/>
        </w:rPr>
        <w:t>5</w:t>
      </w:r>
      <w:r w:rsidR="00222A87" w:rsidRPr="005079E8">
        <w:rPr>
          <w:rFonts w:ascii="Ping LCG Regular" w:hAnsi="Ping LCG Regular" w:cstheme="minorHAnsi"/>
          <w:b/>
          <w:bCs/>
          <w:color w:val="000000" w:themeColor="text1"/>
          <w:sz w:val="22"/>
          <w:szCs w:val="22"/>
        </w:rPr>
        <w:t>.</w:t>
      </w:r>
      <w:r w:rsidR="00A14106" w:rsidRPr="005079E8">
        <w:rPr>
          <w:rFonts w:ascii="Ping LCG Regular" w:hAnsi="Ping LCG Regular" w:cstheme="minorHAnsi"/>
          <w:b/>
          <w:bCs/>
          <w:color w:val="000000" w:themeColor="text1"/>
          <w:sz w:val="22"/>
          <w:szCs w:val="22"/>
        </w:rPr>
        <w:t>202</w:t>
      </w:r>
      <w:r w:rsidR="009708DF" w:rsidRPr="005079E8">
        <w:rPr>
          <w:rFonts w:ascii="Ping LCG Regular" w:hAnsi="Ping LCG Regular" w:cstheme="minorHAnsi"/>
          <w:b/>
          <w:bCs/>
          <w:color w:val="000000" w:themeColor="text1"/>
          <w:sz w:val="22"/>
          <w:szCs w:val="22"/>
        </w:rPr>
        <w:t>4</w:t>
      </w:r>
      <w:r w:rsidR="007709D0" w:rsidRPr="005079E8">
        <w:rPr>
          <w:rFonts w:ascii="Ping LCG Regular" w:hAnsi="Ping LCG Regular" w:cstheme="minorHAnsi"/>
          <w:b/>
          <w:bCs/>
          <w:color w:val="000000" w:themeColor="text1"/>
          <w:sz w:val="22"/>
          <w:szCs w:val="22"/>
        </w:rPr>
        <w:t>/</w:t>
      </w:r>
      <w:r w:rsidR="00AB7D4C">
        <w:rPr>
          <w:rFonts w:ascii="Ping LCG Regular" w:hAnsi="Ping LCG Regular" w:cstheme="minorHAnsi"/>
          <w:b/>
          <w:bCs/>
          <w:color w:val="000000" w:themeColor="text1"/>
          <w:sz w:val="22"/>
          <w:szCs w:val="22"/>
        </w:rPr>
        <w:t>12:</w:t>
      </w:r>
      <w:r w:rsidR="007709D0" w:rsidRPr="005079E8">
        <w:rPr>
          <w:rFonts w:ascii="Ping LCG Regular" w:hAnsi="Ping LCG Regular" w:cstheme="minorHAnsi"/>
          <w:b/>
          <w:bCs/>
          <w:color w:val="000000" w:themeColor="text1"/>
          <w:sz w:val="22"/>
          <w:szCs w:val="22"/>
        </w:rPr>
        <w:t>00</w:t>
      </w:r>
      <w:r w:rsidRPr="005079E8">
        <w:rPr>
          <w:rFonts w:ascii="Ping LCG Regular" w:hAnsi="Ping LCG Regular" w:cstheme="minorHAnsi"/>
          <w:color w:val="000000" w:themeColor="text1"/>
          <w:sz w:val="22"/>
          <w:szCs w:val="22"/>
        </w:rPr>
        <w:t xml:space="preserve"> και καταληκτική ημερομηνία και </w:t>
      </w:r>
      <w:r w:rsidR="00F944DA" w:rsidRPr="005079E8">
        <w:rPr>
          <w:rFonts w:ascii="Ping LCG Regular" w:hAnsi="Ping LCG Regular" w:cstheme="minorHAnsi"/>
          <w:color w:val="000000" w:themeColor="text1"/>
          <w:sz w:val="22"/>
          <w:szCs w:val="22"/>
        </w:rPr>
        <w:t>ώρα</w:t>
      </w:r>
      <w:r w:rsidRPr="005079E8">
        <w:rPr>
          <w:rFonts w:ascii="Ping LCG Regular" w:hAnsi="Ping LCG Regular" w:cstheme="minorHAnsi"/>
          <w:color w:val="000000" w:themeColor="text1"/>
          <w:sz w:val="22"/>
          <w:szCs w:val="22"/>
          <w:lang w:eastAsia="en-US" w:bidi="en-US"/>
        </w:rPr>
        <w:t xml:space="preserve"> </w:t>
      </w:r>
      <w:r w:rsidRPr="005079E8">
        <w:rPr>
          <w:rFonts w:ascii="Ping LCG Regular" w:hAnsi="Ping LCG Regular" w:cstheme="minorHAnsi"/>
          <w:color w:val="000000" w:themeColor="text1"/>
          <w:sz w:val="22"/>
          <w:szCs w:val="22"/>
        </w:rPr>
        <w:t>υποβολ</w:t>
      </w:r>
      <w:r w:rsidR="00F944DA" w:rsidRPr="005079E8">
        <w:rPr>
          <w:rFonts w:ascii="Ping LCG Regular" w:hAnsi="Ping LCG Regular" w:cstheme="minorHAnsi"/>
          <w:color w:val="000000" w:themeColor="text1"/>
          <w:sz w:val="22"/>
          <w:szCs w:val="22"/>
        </w:rPr>
        <w:t>ή</w:t>
      </w:r>
      <w:r w:rsidRPr="005079E8">
        <w:rPr>
          <w:rFonts w:ascii="Ping LCG Regular" w:hAnsi="Ping LCG Regular" w:cstheme="minorHAnsi"/>
          <w:color w:val="000000" w:themeColor="text1"/>
          <w:sz w:val="22"/>
          <w:szCs w:val="22"/>
        </w:rPr>
        <w:t xml:space="preserve">ς </w:t>
      </w:r>
      <w:r w:rsidR="00474669" w:rsidRPr="005079E8">
        <w:rPr>
          <w:rFonts w:ascii="Ping LCG Regular" w:hAnsi="Ping LCG Regular" w:cstheme="minorHAnsi"/>
          <w:color w:val="000000" w:themeColor="text1"/>
          <w:sz w:val="22"/>
          <w:szCs w:val="22"/>
        </w:rPr>
        <w:t>την</w:t>
      </w:r>
      <w:r w:rsidR="003C6B0C" w:rsidRPr="005079E8">
        <w:rPr>
          <w:rFonts w:ascii="Ping LCG Regular" w:hAnsi="Ping LCG Regular" w:cstheme="minorHAnsi"/>
          <w:color w:val="000000" w:themeColor="text1"/>
          <w:sz w:val="22"/>
          <w:szCs w:val="22"/>
        </w:rPr>
        <w:t xml:space="preserve"> </w:t>
      </w:r>
      <w:r w:rsidR="00474313" w:rsidRPr="005079E8">
        <w:rPr>
          <w:rFonts w:ascii="Ping LCG Regular" w:hAnsi="Ping LCG Regular" w:cstheme="minorHAnsi"/>
          <w:color w:val="000000" w:themeColor="text1"/>
          <w:sz w:val="22"/>
          <w:szCs w:val="22"/>
        </w:rPr>
        <w:t xml:space="preserve">  </w:t>
      </w:r>
      <w:r w:rsidR="00AB7D4C">
        <w:rPr>
          <w:rFonts w:ascii="Ping LCG Regular" w:hAnsi="Ping LCG Regular" w:cstheme="minorHAnsi"/>
          <w:b/>
          <w:bCs/>
          <w:color w:val="000000" w:themeColor="text1"/>
          <w:sz w:val="22"/>
          <w:szCs w:val="22"/>
        </w:rPr>
        <w:t>2</w:t>
      </w:r>
      <w:r w:rsidR="00002E41" w:rsidRPr="00002E41">
        <w:rPr>
          <w:rFonts w:ascii="Ping LCG Regular" w:hAnsi="Ping LCG Regular" w:cstheme="minorHAnsi"/>
          <w:b/>
          <w:bCs/>
          <w:color w:val="000000" w:themeColor="text1"/>
          <w:sz w:val="22"/>
          <w:szCs w:val="22"/>
        </w:rPr>
        <w:t>7</w:t>
      </w:r>
      <w:r w:rsidR="005D651A" w:rsidRPr="005079E8">
        <w:rPr>
          <w:rFonts w:ascii="Ping LCG Regular" w:hAnsi="Ping LCG Regular" w:cstheme="minorHAnsi"/>
          <w:b/>
          <w:bCs/>
          <w:color w:val="000000" w:themeColor="text1"/>
          <w:sz w:val="22"/>
          <w:szCs w:val="22"/>
        </w:rPr>
        <w:t>.</w:t>
      </w:r>
      <w:r w:rsidR="00EE0137" w:rsidRPr="005079E8">
        <w:rPr>
          <w:rFonts w:ascii="Ping LCG Regular" w:hAnsi="Ping LCG Regular" w:cstheme="minorHAnsi"/>
          <w:b/>
          <w:bCs/>
          <w:color w:val="000000" w:themeColor="text1"/>
          <w:sz w:val="22"/>
          <w:szCs w:val="22"/>
        </w:rPr>
        <w:t>0</w:t>
      </w:r>
      <w:r w:rsidR="00AB7D4C">
        <w:rPr>
          <w:rFonts w:ascii="Ping LCG Regular" w:hAnsi="Ping LCG Regular" w:cstheme="minorHAnsi"/>
          <w:b/>
          <w:bCs/>
          <w:color w:val="000000" w:themeColor="text1"/>
          <w:sz w:val="22"/>
          <w:szCs w:val="22"/>
        </w:rPr>
        <w:t>5</w:t>
      </w:r>
      <w:r w:rsidR="005D651A" w:rsidRPr="005079E8">
        <w:rPr>
          <w:rFonts w:ascii="Ping LCG Regular" w:hAnsi="Ping LCG Regular" w:cstheme="minorHAnsi"/>
          <w:b/>
          <w:bCs/>
          <w:color w:val="000000" w:themeColor="text1"/>
          <w:sz w:val="22"/>
          <w:szCs w:val="22"/>
        </w:rPr>
        <w:t>.</w:t>
      </w:r>
      <w:r w:rsidR="006407B8" w:rsidRPr="005079E8">
        <w:rPr>
          <w:rFonts w:ascii="Ping LCG Regular" w:hAnsi="Ping LCG Regular" w:cstheme="minorHAnsi"/>
          <w:b/>
          <w:bCs/>
          <w:color w:val="000000" w:themeColor="text1"/>
          <w:sz w:val="22"/>
          <w:szCs w:val="22"/>
        </w:rPr>
        <w:t>202</w:t>
      </w:r>
      <w:r w:rsidR="00EE0137" w:rsidRPr="005079E8">
        <w:rPr>
          <w:rFonts w:ascii="Ping LCG Regular" w:hAnsi="Ping LCG Regular" w:cstheme="minorHAnsi"/>
          <w:b/>
          <w:bCs/>
          <w:color w:val="000000" w:themeColor="text1"/>
          <w:sz w:val="22"/>
          <w:szCs w:val="22"/>
        </w:rPr>
        <w:t>4</w:t>
      </w:r>
      <w:r w:rsidR="007709D0" w:rsidRPr="005079E8">
        <w:rPr>
          <w:rFonts w:ascii="Ping LCG Regular" w:hAnsi="Ping LCG Regular" w:cstheme="minorHAnsi"/>
          <w:b/>
          <w:bCs/>
          <w:color w:val="000000" w:themeColor="text1"/>
          <w:sz w:val="22"/>
          <w:szCs w:val="22"/>
        </w:rPr>
        <w:t>/</w:t>
      </w:r>
      <w:r w:rsidRPr="005079E8">
        <w:rPr>
          <w:rFonts w:ascii="Ping LCG Regular" w:hAnsi="Ping LCG Regular" w:cstheme="minorHAnsi"/>
          <w:b/>
          <w:bCs/>
          <w:color w:val="000000" w:themeColor="text1"/>
          <w:sz w:val="22"/>
          <w:szCs w:val="22"/>
        </w:rPr>
        <w:t>1</w:t>
      </w:r>
      <w:r w:rsidR="005079E8">
        <w:rPr>
          <w:rFonts w:ascii="Ping LCG Regular" w:hAnsi="Ping LCG Regular" w:cstheme="minorHAnsi"/>
          <w:b/>
          <w:bCs/>
          <w:color w:val="000000" w:themeColor="text1"/>
          <w:sz w:val="22"/>
          <w:szCs w:val="22"/>
        </w:rPr>
        <w:t>2</w:t>
      </w:r>
      <w:r w:rsidRPr="005079E8">
        <w:rPr>
          <w:rFonts w:ascii="Ping LCG Regular" w:hAnsi="Ping LCG Regular" w:cstheme="minorHAnsi"/>
          <w:b/>
          <w:bCs/>
          <w:color w:val="000000" w:themeColor="text1"/>
          <w:sz w:val="22"/>
          <w:szCs w:val="22"/>
        </w:rPr>
        <w:t>:00.</w:t>
      </w:r>
    </w:p>
    <w:p w14:paraId="15D1AB89" w14:textId="77777777" w:rsidR="00CA539E" w:rsidRPr="00804B50" w:rsidRDefault="00CA539E">
      <w:pPr>
        <w:pStyle w:val="1"/>
        <w:shd w:val="clear" w:color="auto" w:fill="auto"/>
        <w:jc w:val="both"/>
        <w:rPr>
          <w:rFonts w:ascii="Ping LCG Regular" w:hAnsi="Ping LCG Regular" w:cstheme="minorHAnsi"/>
          <w:color w:val="000000" w:themeColor="text1"/>
          <w:sz w:val="22"/>
          <w:szCs w:val="22"/>
        </w:rPr>
      </w:pPr>
    </w:p>
    <w:p w14:paraId="2A13AB52" w14:textId="77777777" w:rsidR="00125CBD" w:rsidRPr="00804B50" w:rsidRDefault="00D76FBB" w:rsidP="00474669">
      <w:pPr>
        <w:pStyle w:val="1"/>
        <w:shd w:val="clear" w:color="auto" w:fill="auto"/>
        <w:jc w:val="both"/>
        <w:rPr>
          <w:rFonts w:ascii="Ping LCG Regular" w:hAnsi="Ping LCG Regular" w:cstheme="minorHAnsi"/>
          <w:sz w:val="22"/>
          <w:szCs w:val="22"/>
        </w:rPr>
      </w:pPr>
      <w:r w:rsidRPr="00804B50">
        <w:rPr>
          <w:rFonts w:ascii="Ping LCG Regular" w:hAnsi="Ping LCG Regular" w:cstheme="minorHAnsi"/>
          <w:sz w:val="22"/>
          <w:szCs w:val="22"/>
        </w:rPr>
        <w:t>Μετά την παρέλευση της ως άνω καταληκτικής ημερομηνίας και ώρας, δεν υπάρχει η δυνατότητα υποβολής προσφοράς.</w:t>
      </w:r>
    </w:p>
    <w:p w14:paraId="6DA393EB" w14:textId="77777777" w:rsidR="00AA21B9" w:rsidRPr="00804B50" w:rsidRDefault="00AA21B9" w:rsidP="00474669">
      <w:pPr>
        <w:pStyle w:val="1"/>
        <w:shd w:val="clear" w:color="auto" w:fill="auto"/>
        <w:jc w:val="both"/>
        <w:rPr>
          <w:rFonts w:ascii="Ping LCG Regular" w:hAnsi="Ping LCG Regular" w:cstheme="minorHAnsi"/>
          <w:sz w:val="22"/>
          <w:szCs w:val="22"/>
        </w:rPr>
      </w:pPr>
    </w:p>
    <w:p w14:paraId="376E83C0" w14:textId="77777777" w:rsidR="00474669" w:rsidRPr="00804B50" w:rsidRDefault="00474669" w:rsidP="00474669">
      <w:pPr>
        <w:pStyle w:val="1"/>
        <w:shd w:val="clear" w:color="auto" w:fill="auto"/>
        <w:jc w:val="both"/>
        <w:rPr>
          <w:rFonts w:ascii="Ping LCG Regular" w:hAnsi="Ping LCG Regular" w:cstheme="minorHAnsi"/>
          <w:sz w:val="22"/>
          <w:szCs w:val="22"/>
        </w:rPr>
      </w:pPr>
    </w:p>
    <w:p w14:paraId="25C12D73" w14:textId="77777777" w:rsidR="00125CBD" w:rsidRPr="00804B50" w:rsidRDefault="00D76FBB" w:rsidP="00474669">
      <w:pPr>
        <w:pStyle w:val="1"/>
        <w:shd w:val="clear" w:color="auto" w:fill="auto"/>
        <w:jc w:val="center"/>
        <w:rPr>
          <w:rFonts w:ascii="Ping LCG Regular" w:hAnsi="Ping LCG Regular" w:cstheme="minorHAnsi"/>
          <w:sz w:val="22"/>
          <w:szCs w:val="22"/>
        </w:rPr>
      </w:pPr>
      <w:r w:rsidRPr="00804B50">
        <w:rPr>
          <w:rFonts w:ascii="Ping LCG Regular" w:hAnsi="Ping LCG Regular" w:cstheme="minorHAnsi"/>
          <w:sz w:val="22"/>
          <w:szCs w:val="22"/>
        </w:rPr>
        <w:t>ΑΠΟ ΤΗ</w:t>
      </w:r>
    </w:p>
    <w:p w14:paraId="7EF9604D" w14:textId="77777777" w:rsidR="00125CBD" w:rsidRPr="00804B50" w:rsidRDefault="00D76FBB">
      <w:pPr>
        <w:pStyle w:val="1"/>
        <w:shd w:val="clear" w:color="auto" w:fill="auto"/>
        <w:jc w:val="center"/>
        <w:rPr>
          <w:rFonts w:ascii="Ping LCG Regular" w:hAnsi="Ping LCG Regular" w:cstheme="minorHAnsi"/>
          <w:sz w:val="22"/>
          <w:szCs w:val="22"/>
        </w:rPr>
      </w:pPr>
      <w:r w:rsidRPr="00804B50">
        <w:rPr>
          <w:rFonts w:ascii="Ping LCG Regular" w:hAnsi="Ping LCG Regular" w:cstheme="minorHAnsi"/>
          <w:sz w:val="22"/>
          <w:szCs w:val="22"/>
        </w:rPr>
        <w:t>ΔΗΜΟ</w:t>
      </w:r>
      <w:r w:rsidR="00A14106" w:rsidRPr="00804B50">
        <w:rPr>
          <w:rFonts w:ascii="Ping LCG Regular" w:hAnsi="Ping LCG Regular" w:cstheme="minorHAnsi"/>
          <w:sz w:val="22"/>
          <w:szCs w:val="22"/>
        </w:rPr>
        <w:t>ΣΙ</w:t>
      </w:r>
      <w:r w:rsidRPr="00804B50">
        <w:rPr>
          <w:rFonts w:ascii="Ping LCG Regular" w:hAnsi="Ping LCG Regular" w:cstheme="minorHAnsi"/>
          <w:sz w:val="22"/>
          <w:szCs w:val="22"/>
        </w:rPr>
        <w:t>Α ΕΠΙΧΕΙΡΗΣΗ ΗΛΕΚΤΡΙΣΜΟΥ Α.Ε.</w:t>
      </w:r>
    </w:p>
    <w:sectPr w:rsidR="00125CBD" w:rsidRPr="00804B50">
      <w:type w:val="continuous"/>
      <w:pgSz w:w="11900" w:h="16840"/>
      <w:pgMar w:top="1428" w:right="1292" w:bottom="1428" w:left="22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3E2A3" w14:textId="77777777" w:rsidR="00BA19F4" w:rsidRDefault="00BA19F4">
      <w:r>
        <w:separator/>
      </w:r>
    </w:p>
  </w:endnote>
  <w:endnote w:type="continuationSeparator" w:id="0">
    <w:p w14:paraId="441BD2CF" w14:textId="77777777" w:rsidR="00BA19F4" w:rsidRDefault="00BA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Ping LCG Regular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A0076" w14:textId="77777777" w:rsidR="00BA19F4" w:rsidRDefault="00BA19F4"/>
  </w:footnote>
  <w:footnote w:type="continuationSeparator" w:id="0">
    <w:p w14:paraId="30C37894" w14:textId="77777777" w:rsidR="00BA19F4" w:rsidRDefault="00BA19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04929"/>
    <w:multiLevelType w:val="hybridMultilevel"/>
    <w:tmpl w:val="E1063A24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D0C641D"/>
    <w:multiLevelType w:val="hybridMultilevel"/>
    <w:tmpl w:val="E61444AE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4A0625C"/>
    <w:multiLevelType w:val="hybridMultilevel"/>
    <w:tmpl w:val="4A32DA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9644C"/>
    <w:multiLevelType w:val="hybridMultilevel"/>
    <w:tmpl w:val="6D62B324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5D32DD7"/>
    <w:multiLevelType w:val="hybridMultilevel"/>
    <w:tmpl w:val="AE207A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70B07"/>
    <w:multiLevelType w:val="multilevel"/>
    <w:tmpl w:val="604A70FE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55204004">
    <w:abstractNumId w:val="5"/>
  </w:num>
  <w:num w:numId="2" w16cid:durableId="693769545">
    <w:abstractNumId w:val="2"/>
  </w:num>
  <w:num w:numId="3" w16cid:durableId="1386953291">
    <w:abstractNumId w:val="3"/>
  </w:num>
  <w:num w:numId="4" w16cid:durableId="2004510481">
    <w:abstractNumId w:val="4"/>
  </w:num>
  <w:num w:numId="5" w16cid:durableId="512375959">
    <w:abstractNumId w:val="0"/>
  </w:num>
  <w:num w:numId="6" w16cid:durableId="1670479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BD"/>
    <w:rsid w:val="00002E41"/>
    <w:rsid w:val="00004BAF"/>
    <w:rsid w:val="000058EB"/>
    <w:rsid w:val="00011C19"/>
    <w:rsid w:val="00041E00"/>
    <w:rsid w:val="00080472"/>
    <w:rsid w:val="00086A84"/>
    <w:rsid w:val="00087D13"/>
    <w:rsid w:val="000A33F3"/>
    <w:rsid w:val="000B4065"/>
    <w:rsid w:val="000B56CE"/>
    <w:rsid w:val="000B6C0A"/>
    <w:rsid w:val="000D57A8"/>
    <w:rsid w:val="000D6391"/>
    <w:rsid w:val="000E10B0"/>
    <w:rsid w:val="000E1348"/>
    <w:rsid w:val="00114278"/>
    <w:rsid w:val="00121FEB"/>
    <w:rsid w:val="00125CBD"/>
    <w:rsid w:val="00134A5D"/>
    <w:rsid w:val="00141A30"/>
    <w:rsid w:val="00152268"/>
    <w:rsid w:val="001529ED"/>
    <w:rsid w:val="001A0A98"/>
    <w:rsid w:val="001B4501"/>
    <w:rsid w:val="001D62CF"/>
    <w:rsid w:val="001F0720"/>
    <w:rsid w:val="00206CEF"/>
    <w:rsid w:val="00222A87"/>
    <w:rsid w:val="002719F6"/>
    <w:rsid w:val="002A0903"/>
    <w:rsid w:val="002A3DC2"/>
    <w:rsid w:val="002B07DE"/>
    <w:rsid w:val="002E64D1"/>
    <w:rsid w:val="002F2970"/>
    <w:rsid w:val="002F4357"/>
    <w:rsid w:val="002F76C1"/>
    <w:rsid w:val="003013BB"/>
    <w:rsid w:val="00340984"/>
    <w:rsid w:val="00386E1F"/>
    <w:rsid w:val="003962CF"/>
    <w:rsid w:val="003C6B0C"/>
    <w:rsid w:val="003F4B00"/>
    <w:rsid w:val="00423138"/>
    <w:rsid w:val="00430142"/>
    <w:rsid w:val="00432521"/>
    <w:rsid w:val="004359B6"/>
    <w:rsid w:val="0043671B"/>
    <w:rsid w:val="00467F07"/>
    <w:rsid w:val="00472259"/>
    <w:rsid w:val="00474313"/>
    <w:rsid w:val="00474669"/>
    <w:rsid w:val="004809F1"/>
    <w:rsid w:val="004977D1"/>
    <w:rsid w:val="004A439A"/>
    <w:rsid w:val="004B0933"/>
    <w:rsid w:val="004B34B8"/>
    <w:rsid w:val="004B7BDD"/>
    <w:rsid w:val="004C1C90"/>
    <w:rsid w:val="005079E8"/>
    <w:rsid w:val="00547F40"/>
    <w:rsid w:val="00556FAB"/>
    <w:rsid w:val="005761AD"/>
    <w:rsid w:val="00581A8D"/>
    <w:rsid w:val="005B6B75"/>
    <w:rsid w:val="005B718C"/>
    <w:rsid w:val="005D5350"/>
    <w:rsid w:val="005D651A"/>
    <w:rsid w:val="006054D8"/>
    <w:rsid w:val="00607F61"/>
    <w:rsid w:val="006244B8"/>
    <w:rsid w:val="00632F21"/>
    <w:rsid w:val="00635EEA"/>
    <w:rsid w:val="006407B8"/>
    <w:rsid w:val="006C1A35"/>
    <w:rsid w:val="00722601"/>
    <w:rsid w:val="00724BB7"/>
    <w:rsid w:val="007601E7"/>
    <w:rsid w:val="00761402"/>
    <w:rsid w:val="007642A4"/>
    <w:rsid w:val="007709D0"/>
    <w:rsid w:val="00770D8F"/>
    <w:rsid w:val="007C395E"/>
    <w:rsid w:val="007D649A"/>
    <w:rsid w:val="007E0A2D"/>
    <w:rsid w:val="00804B50"/>
    <w:rsid w:val="008158A9"/>
    <w:rsid w:val="00837083"/>
    <w:rsid w:val="00840DA5"/>
    <w:rsid w:val="00847ECD"/>
    <w:rsid w:val="0086354E"/>
    <w:rsid w:val="00874B34"/>
    <w:rsid w:val="00884E45"/>
    <w:rsid w:val="008B436B"/>
    <w:rsid w:val="008C5F06"/>
    <w:rsid w:val="008E5554"/>
    <w:rsid w:val="008E687E"/>
    <w:rsid w:val="00914A83"/>
    <w:rsid w:val="0092453A"/>
    <w:rsid w:val="00947928"/>
    <w:rsid w:val="00947F5B"/>
    <w:rsid w:val="009708DF"/>
    <w:rsid w:val="00977C85"/>
    <w:rsid w:val="009E25EA"/>
    <w:rsid w:val="00A023B8"/>
    <w:rsid w:val="00A14106"/>
    <w:rsid w:val="00A34E87"/>
    <w:rsid w:val="00A53FCA"/>
    <w:rsid w:val="00A83DB5"/>
    <w:rsid w:val="00A85CEF"/>
    <w:rsid w:val="00AA21B9"/>
    <w:rsid w:val="00AB7D4C"/>
    <w:rsid w:val="00B013B9"/>
    <w:rsid w:val="00B240B6"/>
    <w:rsid w:val="00B24978"/>
    <w:rsid w:val="00B26202"/>
    <w:rsid w:val="00B3260D"/>
    <w:rsid w:val="00B35FA8"/>
    <w:rsid w:val="00B52782"/>
    <w:rsid w:val="00B737F4"/>
    <w:rsid w:val="00B826F1"/>
    <w:rsid w:val="00B84869"/>
    <w:rsid w:val="00B87885"/>
    <w:rsid w:val="00B91BE1"/>
    <w:rsid w:val="00BA19F4"/>
    <w:rsid w:val="00BA20E2"/>
    <w:rsid w:val="00BA569D"/>
    <w:rsid w:val="00BB12A7"/>
    <w:rsid w:val="00BB7AFB"/>
    <w:rsid w:val="00BC1D8E"/>
    <w:rsid w:val="00BC3368"/>
    <w:rsid w:val="00BE20AB"/>
    <w:rsid w:val="00BE6203"/>
    <w:rsid w:val="00BF2C7A"/>
    <w:rsid w:val="00BF5FE4"/>
    <w:rsid w:val="00C040BB"/>
    <w:rsid w:val="00C06E83"/>
    <w:rsid w:val="00C1611D"/>
    <w:rsid w:val="00C2308F"/>
    <w:rsid w:val="00C522CB"/>
    <w:rsid w:val="00C71314"/>
    <w:rsid w:val="00C927D6"/>
    <w:rsid w:val="00CA539E"/>
    <w:rsid w:val="00D05590"/>
    <w:rsid w:val="00D110F1"/>
    <w:rsid w:val="00D30695"/>
    <w:rsid w:val="00D4364B"/>
    <w:rsid w:val="00D76FBB"/>
    <w:rsid w:val="00D8497D"/>
    <w:rsid w:val="00DA06CB"/>
    <w:rsid w:val="00DA4B9D"/>
    <w:rsid w:val="00DC2F82"/>
    <w:rsid w:val="00DD14B7"/>
    <w:rsid w:val="00DD3458"/>
    <w:rsid w:val="00DD41E0"/>
    <w:rsid w:val="00E62606"/>
    <w:rsid w:val="00E70147"/>
    <w:rsid w:val="00E76043"/>
    <w:rsid w:val="00E8273E"/>
    <w:rsid w:val="00E9759E"/>
    <w:rsid w:val="00EC19E7"/>
    <w:rsid w:val="00EE0137"/>
    <w:rsid w:val="00F227EF"/>
    <w:rsid w:val="00F717CC"/>
    <w:rsid w:val="00F76A30"/>
    <w:rsid w:val="00F944DA"/>
    <w:rsid w:val="00F95948"/>
    <w:rsid w:val="00FE2C26"/>
    <w:rsid w:val="00FE49A9"/>
    <w:rsid w:val="00FF099B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6A28"/>
  <w15:docId w15:val="{67368712-2333-4DCC-88DB-7ED53789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Σώμα κειμένου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z w:val="19"/>
      <w:szCs w:val="19"/>
      <w:u w:val="none"/>
    </w:rPr>
  </w:style>
  <w:style w:type="character" w:customStyle="1" w:styleId="2">
    <w:name w:val="Σώμα κειμένου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Σώμα κειμένου_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Σώμα κειμένου (3)"/>
    <w:basedOn w:val="a"/>
    <w:link w:val="3"/>
    <w:pPr>
      <w:shd w:val="clear" w:color="auto" w:fill="FFFFFF"/>
    </w:pPr>
    <w:rPr>
      <w:rFonts w:ascii="Calibri" w:eastAsia="Calibri" w:hAnsi="Calibri" w:cs="Calibri"/>
      <w:b/>
      <w:bCs/>
      <w:color w:val="EBEBEB"/>
      <w:sz w:val="19"/>
      <w:szCs w:val="19"/>
    </w:rPr>
  </w:style>
  <w:style w:type="paragraph" w:customStyle="1" w:styleId="20">
    <w:name w:val="Σώμα κειμένου (2)"/>
    <w:basedOn w:val="a"/>
    <w:link w:val="2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1">
    <w:name w:val="Σώμα κειμένου1"/>
    <w:basedOn w:val="a"/>
    <w:link w:val="a3"/>
    <w:pPr>
      <w:shd w:val="clear" w:color="auto" w:fill="FFFFFF"/>
    </w:pPr>
    <w:rPr>
      <w:rFonts w:ascii="Verdana" w:eastAsia="Verdana" w:hAnsi="Verdana" w:cs="Verdana"/>
      <w:sz w:val="20"/>
      <w:szCs w:val="20"/>
    </w:rPr>
  </w:style>
  <w:style w:type="paragraph" w:styleId="a4">
    <w:name w:val="List Paragraph"/>
    <w:basedOn w:val="a"/>
    <w:uiPriority w:val="34"/>
    <w:qFormat/>
    <w:rsid w:val="00A85CEF"/>
    <w:pPr>
      <w:widowControl/>
      <w:spacing w:line="240" w:lineRule="atLeast"/>
      <w:ind w:left="720"/>
      <w:contextualSpacing/>
    </w:pPr>
    <w:rPr>
      <w:rFonts w:ascii="Georgia" w:eastAsia="Calibri" w:hAnsi="Georgia" w:cs="Times New Roman"/>
      <w:color w:val="auto"/>
      <w:sz w:val="20"/>
      <w:szCs w:val="22"/>
      <w:lang w:val="en-GB" w:eastAsia="en-US" w:bidi="ar-SA"/>
    </w:rPr>
  </w:style>
  <w:style w:type="table" w:styleId="a5">
    <w:name w:val="Table Grid"/>
    <w:basedOn w:val="a1"/>
    <w:uiPriority w:val="59"/>
    <w:rsid w:val="00F9594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rsid w:val="00474313"/>
    <w:rPr>
      <w:color w:val="0000FF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467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ketsite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smo-one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7C1FB-2ECB-4E7A-B8E9-0B18D0A9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Βασιλοπούλου Ευγενία</dc:creator>
  <cp:lastModifiedBy>Kyriazis Dimosthenis</cp:lastModifiedBy>
  <cp:revision>27</cp:revision>
  <cp:lastPrinted>2024-04-01T09:04:00Z</cp:lastPrinted>
  <dcterms:created xsi:type="dcterms:W3CDTF">2023-12-21T08:00:00Z</dcterms:created>
  <dcterms:modified xsi:type="dcterms:W3CDTF">2024-05-15T06:31:00Z</dcterms:modified>
</cp:coreProperties>
</file>