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84FE" w14:textId="61C70D65" w:rsidR="0092423A" w:rsidRPr="00265C49" w:rsidRDefault="002A1C1A" w:rsidP="00265C49">
      <w:pPr>
        <w:pStyle w:val="2"/>
        <w:rPr>
          <w:rFonts w:ascii="Ping LCG Regular" w:eastAsiaTheme="minorHAnsi" w:hAnsi="Ping LCG Regular" w:cstheme="minorBidi"/>
          <w:b/>
          <w:bCs/>
          <w:color w:val="000000" w:themeColor="text1"/>
          <w:sz w:val="20"/>
          <w:szCs w:val="20"/>
          <w:lang w:val="el-GR"/>
        </w:rPr>
      </w:pPr>
      <w:r w:rsidRPr="006A4973">
        <w:rPr>
          <w:rFonts w:ascii="Ping LCG Regular" w:hAnsi="Ping LCG Regular"/>
          <w:noProof/>
          <w:color w:val="000000" w:themeColor="text1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13EA" wp14:editId="176469D2">
                <wp:simplePos x="0" y="0"/>
                <wp:positionH relativeFrom="margin">
                  <wp:align>left</wp:align>
                </wp:positionH>
                <wp:positionV relativeFrom="page">
                  <wp:posOffset>2095500</wp:posOffset>
                </wp:positionV>
                <wp:extent cx="5643245" cy="7454900"/>
                <wp:effectExtent l="0" t="0" r="14605" b="1270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745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917E2" w14:textId="50E98B51" w:rsidR="00265C49" w:rsidRPr="00265C49" w:rsidRDefault="00265C49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ΑΝΑΚΟΙΝΩΣΗ </w:t>
                            </w:r>
                          </w:p>
                          <w:p w14:paraId="32160BD3" w14:textId="2299F2D9" w:rsidR="00265C49" w:rsidRPr="00265C49" w:rsidRDefault="00265C49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Συμπλ</w:t>
                            </w:r>
                            <w:r w:rsidR="00165C63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ηρώματος 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proofErr w:type="spellStart"/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Νο</w:t>
                            </w:r>
                            <w:proofErr w:type="spellEnd"/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1F28B6" w:rsidRPr="001F28B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</w:p>
                          <w:p w14:paraId="12D06583" w14:textId="39367520" w:rsidR="00265C49" w:rsidRPr="00265C49" w:rsidRDefault="00265C49" w:rsidP="00265C49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center"/>
                              <w:outlineLvl w:val="0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Διακήρυξης 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Δ</w:t>
                            </w:r>
                            <w:r w:rsidR="001F28B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ΠΛΠ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 xml:space="preserve"> - 600</w:t>
                            </w:r>
                            <w:r w:rsidR="001F28B6" w:rsidRPr="001F28B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0</w:t>
                            </w:r>
                            <w:r w:rsidR="001F28B6" w:rsidRPr="001F28B6"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  <w:r w:rsidRPr="00265C49">
                              <w:rPr>
                                <w:rFonts w:ascii="Ping LCG Regular" w:eastAsia="Times New Roman" w:hAnsi="Ping LCG Regular" w:cs="Verdana"/>
                                <w:b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 </w:t>
                            </w:r>
                          </w:p>
                          <w:p w14:paraId="5FD30D7B" w14:textId="77777777" w:rsidR="00265C49" w:rsidRPr="00265C49" w:rsidRDefault="00265C49" w:rsidP="00265C49">
                            <w:pPr>
                              <w:ind w:left="284" w:hanging="284"/>
                              <w:jc w:val="both"/>
                              <w:rPr>
                                <w:rFonts w:ascii="Ping LCG Regular" w:eastAsia="Times New Roman" w:hAnsi="Ping LCG Regular" w:cs="Times New Roman"/>
                                <w:b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1C832566" w14:textId="2492DBB7" w:rsidR="00165C63" w:rsidRPr="001F28B6" w:rsidRDefault="00265C49" w:rsidP="001F28B6">
                            <w:pPr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Η ΔΕΗ Α.Ε., (</w:t>
                            </w:r>
                            <w:hyperlink r:id="rId8" w:tgtFrame="_blank" w:history="1"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www</w:t>
                              </w:r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val="el-GR" w:eastAsia="el-GR"/>
                                </w:rPr>
                                <w:t>.</w:t>
                              </w:r>
                              <w:proofErr w:type="spellStart"/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dei</w:t>
                              </w:r>
                              <w:proofErr w:type="spellEnd"/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val="el-GR" w:eastAsia="el-GR"/>
                                </w:rPr>
                                <w:t>.</w:t>
                              </w:r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com</w:t>
                              </w:r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val="el-GR" w:eastAsia="el-GR"/>
                                </w:rPr>
                                <w:t>.</w:t>
                              </w:r>
                              <w:r w:rsidRPr="00265C49">
                                <w:rPr>
                                  <w:rFonts w:ascii="Ping LCG Regular" w:eastAsia="Times New Roman" w:hAnsi="Ping LCG Regular" w:cs="Arial"/>
                                  <w:color w:val="3333FF"/>
                                  <w:sz w:val="20"/>
                                  <w:szCs w:val="20"/>
                                  <w:lang w:eastAsia="el-GR"/>
                                </w:rPr>
                                <w:t>gr</w:t>
                              </w:r>
                            </w:hyperlink>
                            <w:r w:rsidRPr="00265C49">
                              <w:rPr>
                                <w:rFonts w:ascii="Ping LCG Regular" w:eastAsia="Times New Roman" w:hAnsi="Ping LCG Regular" w:cs="Arial"/>
                                <w:color w:val="000000"/>
                                <w:sz w:val="20"/>
                                <w:szCs w:val="20"/>
                                <w:lang w:val="el-GR" w:eastAsia="el-GR"/>
                              </w:rPr>
                              <w:t>)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, γνωστοποιεί την έκδοση του Συμπληρώματος </w:t>
                            </w:r>
                            <w:proofErr w:type="spellStart"/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Νο</w:t>
                            </w:r>
                            <w:proofErr w:type="spellEnd"/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1F28B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 xml:space="preserve"> της Διακήρυξης Δ</w:t>
                            </w:r>
                            <w:r w:rsidR="001F28B6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ΠΛΠ</w:t>
                            </w:r>
                            <w:r w:rsidRPr="00265C49">
                              <w:rPr>
                                <w:rFonts w:ascii="Ping LCG Regular" w:eastAsia="Times New Roman" w:hAnsi="Ping LCG Regular" w:cs="Times New Roman"/>
                                <w:sz w:val="20"/>
                                <w:szCs w:val="20"/>
                                <w:lang w:val="el-GR" w:eastAsia="el-GR"/>
                              </w:rPr>
                              <w:t>–</w:t>
                            </w:r>
                            <w:r w:rsidRPr="00265C49">
                              <w:rPr>
                                <w:rFonts w:ascii="Ping LCG Regular" w:hAnsi="Ping LCG Regular" w:cs="Tahoma"/>
                                <w:sz w:val="20"/>
                                <w:szCs w:val="20"/>
                                <w:lang w:val="el-GR"/>
                              </w:rPr>
                              <w:t>600</w:t>
                            </w:r>
                            <w:r w:rsidR="001F28B6">
                              <w:rPr>
                                <w:rFonts w:ascii="Ping LCG Regular" w:hAnsi="Ping LCG Regular" w:cs="Tahoma"/>
                                <w:sz w:val="20"/>
                                <w:szCs w:val="20"/>
                                <w:lang w:val="el-GR"/>
                              </w:rPr>
                              <w:t>101</w:t>
                            </w:r>
                            <w:r w:rsidRPr="00265C49">
                              <w:rPr>
                                <w:rFonts w:ascii="Ping LCG Regular" w:hAnsi="Ping LCG Regular" w:cs="Tahoma"/>
                                <w:sz w:val="20"/>
                                <w:szCs w:val="20"/>
                                <w:lang w:val="el-GR"/>
                              </w:rPr>
                              <w:t xml:space="preserve">, του </w:t>
                            </w:r>
                            <w:r w:rsidRPr="00265C49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ηλεκτρονικού ανοιχτού Διαγωνισμού, για την </w:t>
                            </w:r>
                            <w:r w:rsidR="001F28B6">
                              <w:rPr>
                                <w:rFonts w:ascii="Ping LCG Regular" w:eastAsia="Times New Roman" w:hAnsi="Ping LCG Regular" w:cs="Arial"/>
                                <w:sz w:val="20"/>
                                <w:szCs w:val="20"/>
                                <w:lang w:val="el-GR" w:eastAsia="el-GR"/>
                              </w:rPr>
                              <w:t xml:space="preserve">παροχή υπηρεσίας μίσθωσης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δύο  (2)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καινούργιων (</w:t>
                            </w:r>
                            <w:r w:rsidR="001F28B6" w:rsidRPr="00905F1B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PHEV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)   επιβατηγών οχημάτων μάρκας </w:t>
                            </w:r>
                            <w:r w:rsidR="001F28B6" w:rsidRPr="00905F1B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VOLVO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 w:rsidRPr="004701A1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XC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40 - 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W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2046  </w:t>
                            </w:r>
                            <w:r w:rsidR="001F28B6" w:rsidRPr="004701A1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Recharge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 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PHEV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T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5 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βενζίνη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1.5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262 </w:t>
                            </w:r>
                            <w:proofErr w:type="spellStart"/>
                            <w:r w:rsidR="001F28B6" w:rsidRPr="004701A1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hp</w:t>
                            </w:r>
                            <w:proofErr w:type="spellEnd"/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Auto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R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- </w:t>
                            </w:r>
                            <w:r w:rsidR="001F28B6" w:rsidRPr="004701A1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Design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48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g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/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Km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, για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περίοδο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                                          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μίσθωσης  είκοσι 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τεσσάρων  (24)  μηνών,  με  δυνατότητα εξαγοράς μετά την παρέλευση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 τ</w:t>
                            </w:r>
                            <w:r w:rsidR="001F28B6" w:rsidRPr="00EA5D94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 xml:space="preserve">ης     διετίας,  για διάνυση ετησίως κατά  μέσο όρο 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lang w:val="el-GR"/>
                              </w:rPr>
                              <w:t>40.000</w:t>
                            </w:r>
                            <w:r w:rsidR="001F28B6" w:rsidRPr="000A6558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</w:rPr>
                              <w:t>Km</w:t>
                            </w:r>
                            <w:r w:rsidRPr="00265C49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, προκειμένου </w:t>
                            </w:r>
                            <w:r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να 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>τροποποιήσει τεχνικά στοιχεία της  τεχνικής προδιαγραφής των οχημάτων, να αντικαταστήσει το έντυπο της οικονο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>ικής προσφορ</w:t>
                            </w:r>
                            <w:r w:rsid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>ά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ς και να παρατείνει </w:t>
                            </w:r>
                            <w:r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την καταληκτική ημερομηνία υποβολής προσφορών </w:t>
                            </w:r>
                            <w:r w:rsidR="00165C63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για τις 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0</w:t>
                            </w:r>
                            <w:r w:rsidR="00580FBB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.03.2021 </w:t>
                            </w:r>
                            <w:r w:rsidR="00165C63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και ώρα 1</w:t>
                            </w:r>
                            <w:r w:rsidR="001F28B6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  <w:r w:rsidR="00165C63" w:rsidRPr="001F28B6"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:00.</w:t>
                            </w:r>
                          </w:p>
                          <w:p w14:paraId="1AEA783C" w14:textId="4D2E76DD" w:rsidR="00165C63" w:rsidRDefault="00165C63" w:rsidP="001F28B6">
                            <w:pPr>
                              <w:pStyle w:val="af1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right="100"/>
                              <w:jc w:val="both"/>
                              <w:rPr>
                                <w:rFonts w:ascii="Ping LCG Light" w:eastAsia="Times New Roman" w:hAnsi="Ping LCG Light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  <w:r w:rsidRPr="00165C63">
                              <w:rPr>
                                <w:rFonts w:ascii="Ping LCG Light" w:eastAsia="Times New Roman" w:hAnsi="Ping LCG Light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ing LCG Light" w:eastAsia="Times New Roman" w:hAnsi="Ping LCG Light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Ολοι</w:t>
                            </w:r>
                            <w:proofErr w:type="spellEnd"/>
                            <w:r>
                              <w:rPr>
                                <w:rFonts w:ascii="Ping LCG Light" w:eastAsia="Times New Roman" w:hAnsi="Ping LCG Light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οι άλλοι όροι της αρχικής Διακήρυξης που δεν τροποποιούνται με το Συμπλήρωμα Νο</w:t>
                            </w:r>
                            <w:r w:rsidR="001F28B6">
                              <w:rPr>
                                <w:rFonts w:ascii="Ping LCG Light" w:eastAsia="Times New Roman" w:hAnsi="Ping LCG Light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>1</w:t>
                            </w:r>
                            <w:r>
                              <w:rPr>
                                <w:rFonts w:ascii="Ping LCG Light" w:eastAsia="Times New Roman" w:hAnsi="Ping LCG Light" w:cs="Verdana,Bold"/>
                                <w:bCs/>
                                <w:sz w:val="20"/>
                                <w:szCs w:val="20"/>
                                <w:lang w:val="el-GR" w:eastAsia="el-GR"/>
                              </w:rPr>
                              <w:t xml:space="preserve">  παραμένουν ως έχουν.</w:t>
                            </w:r>
                          </w:p>
                          <w:p w14:paraId="3EB91F0B" w14:textId="0E40886F" w:rsidR="00265C49" w:rsidRPr="00165C63" w:rsidRDefault="00265C49" w:rsidP="00165C6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ing LCG Regular" w:hAnsi="Ping LCG Regular" w:cs="Verdana,Bold"/>
                                <w:bCs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5530B43" w14:textId="202F8728" w:rsidR="00067C02" w:rsidRPr="00067C02" w:rsidRDefault="00067C02" w:rsidP="001F28B6">
                            <w:pPr>
                              <w:ind w:right="91"/>
                              <w:jc w:val="both"/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 xml:space="preserve">Πληροφορίες παρέχονται από την κα Ματιάτου Ελένη με Ηλεκτρονικό Ταχυδρομείο  στη διεύθυνση 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matiatou</w:t>
                            </w:r>
                            <w:proofErr w:type="spellEnd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dei</w:t>
                            </w:r>
                            <w:proofErr w:type="spellEnd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com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gr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 xml:space="preserve">, και την κα </w:t>
                            </w:r>
                            <w:r w:rsidR="001F28B6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 xml:space="preserve">Λαγού Φωτεινή 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 xml:space="preserve">με ηλεκτρονικό ταχυδρομείο </w:t>
                            </w:r>
                            <w:r w:rsidR="001F28B6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F28B6" w:rsidRPr="001F28B6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1F28B6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Lagou</w:t>
                            </w:r>
                            <w:proofErr w:type="spellEnd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dei</w:t>
                            </w:r>
                            <w:proofErr w:type="spellEnd"/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com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067C02"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</w:rPr>
                              <w:t>gr</w:t>
                            </w:r>
                          </w:p>
                          <w:p w14:paraId="5C94961A" w14:textId="77777777" w:rsidR="00067C02" w:rsidRPr="00067C02" w:rsidRDefault="00067C02" w:rsidP="001F28B6">
                            <w:pPr>
                              <w:ind w:right="91"/>
                              <w:jc w:val="both"/>
                              <w:rPr>
                                <w:rFonts w:ascii="Ping LCG Light" w:hAnsi="Ping LCG Light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A3D760B" w14:textId="6DE3F0AA" w:rsidR="00265C49" w:rsidRPr="00067C02" w:rsidRDefault="00067C02" w:rsidP="001F28B6">
                            <w:pPr>
                              <w:ind w:right="91"/>
                              <w:jc w:val="both"/>
                              <w:rPr>
                                <w:rFonts w:ascii="Ping LCG Light" w:hAnsi="Ping LCG Light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67C02">
                              <w:rPr>
                                <w:rFonts w:ascii="Ping LCG Light" w:hAnsi="Ping LCG Light"/>
                                <w:sz w:val="20"/>
                                <w:szCs w:val="20"/>
                                <w:lang w:val="el-GR"/>
                              </w:rPr>
                              <w:t>Τ</w:t>
                            </w:r>
                            <w:r w:rsidR="00265C49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α Τεύχη της Διακήρυξης όπως αυτά αναφέρονται στο Άρθρο 1 του Τεύχους 2 της </w:t>
                            </w:r>
                            <w:r w:rsidR="00F76E82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αυτής </w:t>
                            </w:r>
                            <w:r w:rsidR="00265C49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, </w:t>
                            </w:r>
                            <w:r w:rsidR="00165C63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και των Συμπληρωμάτων </w:t>
                            </w:r>
                            <w:r w:rsidR="00F76E82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της, </w:t>
                            </w:r>
                            <w:r w:rsidR="00165C63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  <w:r w:rsidR="00265C49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>διατίθενται και ηλεκτρονικά μέσω της επίσημης ιστοσελίδας (</w:t>
                            </w:r>
                            <w:r w:rsidR="00265C49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eastAsia="el-GR"/>
                              </w:rPr>
                              <w:t>site</w:t>
                            </w:r>
                            <w:r w:rsidR="00265C49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) της Επιχείρησης, </w:t>
                            </w:r>
                            <w:r w:rsidR="00265C49" w:rsidRPr="00067C02">
                              <w:rPr>
                                <w:rFonts w:ascii="Ping LCG Light" w:hAnsi="Ping LCG Light"/>
                                <w:bCs/>
                                <w:sz w:val="20"/>
                                <w:szCs w:val="20"/>
                                <w:lang w:val="el-GR"/>
                              </w:rPr>
                              <w:t xml:space="preserve">στην ηλεκτρονική διεύθυνση </w:t>
                            </w:r>
                            <w:hyperlink r:id="rId9" w:history="1"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</w:rPr>
                                <w:t>https</w:t>
                              </w:r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  <w:lang w:val="el-GR"/>
                                </w:rPr>
                                <w:t>:/</w:t>
                              </w:r>
                              <w:proofErr w:type="spellStart"/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</w:rPr>
                                <w:t>eprocurement</w:t>
                              </w:r>
                              <w:proofErr w:type="spellEnd"/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</w:rPr>
                                <w:t>dei</w:t>
                              </w:r>
                              <w:proofErr w:type="spellEnd"/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</w:rPr>
                                <w:t>gr</w:t>
                              </w:r>
                              <w:r w:rsidR="00265C49" w:rsidRPr="00067C02">
                                <w:rPr>
                                  <w:rStyle w:val="-"/>
                                  <w:rFonts w:ascii="Ping LCG Light" w:hAnsi="Ping LCG Light"/>
                                  <w:sz w:val="20"/>
                                  <w:szCs w:val="20"/>
                                  <w:lang w:val="el-GR"/>
                                </w:rPr>
                                <w:t>/</w:t>
                              </w:r>
                            </w:hyperlink>
                            <w:r w:rsidR="00265C49" w:rsidRPr="00067C02"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  <w:t xml:space="preserve"> , όπου και θα παραμείνουν αναρτημένα μέχρι και πέντε (5) ημέρες πριν από τη λήξη της προθεσμίας υποβολής των προσφορών.</w:t>
                            </w:r>
                          </w:p>
                          <w:p w14:paraId="62E6566A" w14:textId="77777777" w:rsidR="00265C49" w:rsidRPr="00067C02" w:rsidRDefault="00265C49" w:rsidP="001F28B6">
                            <w:pPr>
                              <w:ind w:right="91"/>
                              <w:jc w:val="both"/>
                              <w:rPr>
                                <w:rFonts w:ascii="Ping LCG Light" w:eastAsia="Times New Roman" w:hAnsi="Ping LCG Light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398E1938" w14:textId="77777777" w:rsidR="00265C49" w:rsidRPr="00265C49" w:rsidRDefault="00265C49" w:rsidP="00265C49">
                            <w:pPr>
                              <w:jc w:val="both"/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1B6A44B9" w14:textId="77777777" w:rsidR="00265C49" w:rsidRPr="00265C49" w:rsidRDefault="00265C49" w:rsidP="00265C49">
                            <w:pPr>
                              <w:jc w:val="both"/>
                              <w:rPr>
                                <w:rFonts w:ascii="Ping LCG Regular" w:eastAsia="Times New Roman" w:hAnsi="Ping LCG Regular" w:cs="Times New Roman"/>
                                <w:color w:val="000000"/>
                                <w:spacing w:val="4"/>
                                <w:sz w:val="20"/>
                                <w:szCs w:val="20"/>
                                <w:lang w:val="el-GR" w:eastAsia="el-GR"/>
                              </w:rPr>
                            </w:pPr>
                          </w:p>
                          <w:p w14:paraId="4E5F5D3A" w14:textId="77777777" w:rsidR="00CC75F4" w:rsidRPr="00265C49" w:rsidRDefault="00CC75F4" w:rsidP="00CC75F4">
                            <w:pPr>
                              <w:spacing w:line="276" w:lineRule="auto"/>
                              <w:rPr>
                                <w:rFonts w:ascii="Ping LCG Regular" w:hAnsi="Ping LCG Regular"/>
                                <w:color w:val="000000" w:themeColor="text1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13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5pt;width:444.35pt;height:5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" filled="f" stroked="f" strokeweight=".5pt">
                <v:textbox inset="0,0,0,0">
                  <w:txbxContent>
                    <w:p w14:paraId="1FF917E2" w14:textId="50E98B51" w:rsidR="00265C49" w:rsidRPr="00265C49" w:rsidRDefault="00265C49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ΑΝΑΚΟΙΝΩΣΗ </w:t>
                      </w:r>
                    </w:p>
                    <w:p w14:paraId="32160BD3" w14:textId="2299F2D9" w:rsidR="00265C49" w:rsidRPr="00265C49" w:rsidRDefault="00265C49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Συμπλ</w:t>
                      </w:r>
                      <w:r w:rsidR="00165C63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ηρώματος 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proofErr w:type="spellStart"/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Νο</w:t>
                      </w:r>
                      <w:proofErr w:type="spellEnd"/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1F28B6" w:rsidRPr="001F28B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</w:p>
                    <w:p w14:paraId="12D06583" w14:textId="39367520" w:rsidR="00265C49" w:rsidRPr="00265C49" w:rsidRDefault="00265C49" w:rsidP="00265C49">
                      <w:pPr>
                        <w:tabs>
                          <w:tab w:val="left" w:pos="360"/>
                        </w:tabs>
                        <w:ind w:left="360" w:hanging="360"/>
                        <w:jc w:val="center"/>
                        <w:outlineLvl w:val="0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Διακήρυξης 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Δ</w:t>
                      </w:r>
                      <w:r w:rsidR="001F28B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ΠΛΠ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 xml:space="preserve"> - 600</w:t>
                      </w:r>
                      <w:r w:rsidR="001F28B6" w:rsidRPr="001F28B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0</w:t>
                      </w:r>
                      <w:r w:rsidR="001F28B6" w:rsidRPr="001F28B6"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  <w:r w:rsidRPr="00265C49">
                        <w:rPr>
                          <w:rFonts w:ascii="Ping LCG Regular" w:eastAsia="Times New Roman" w:hAnsi="Ping LCG Regular" w:cs="Verdana"/>
                          <w:b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 </w:t>
                      </w:r>
                    </w:p>
                    <w:p w14:paraId="5FD30D7B" w14:textId="77777777" w:rsidR="00265C49" w:rsidRPr="00265C49" w:rsidRDefault="00265C49" w:rsidP="00265C49">
                      <w:pPr>
                        <w:ind w:left="284" w:hanging="284"/>
                        <w:jc w:val="both"/>
                        <w:rPr>
                          <w:rFonts w:ascii="Ping LCG Regular" w:eastAsia="Times New Roman" w:hAnsi="Ping LCG Regular" w:cs="Times New Roman"/>
                          <w:b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1C832566" w14:textId="2492DBB7" w:rsidR="00165C63" w:rsidRPr="001F28B6" w:rsidRDefault="00265C49" w:rsidP="001F28B6">
                      <w:pPr>
                        <w:jc w:val="both"/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Η ΔΕΗ Α.Ε., (</w:t>
                      </w:r>
                      <w:hyperlink r:id="rId10" w:tgtFrame="_blank" w:history="1"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www</w:t>
                        </w:r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val="el-GR" w:eastAsia="el-GR"/>
                          </w:rPr>
                          <w:t>.</w:t>
                        </w:r>
                        <w:proofErr w:type="spellStart"/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dei</w:t>
                        </w:r>
                        <w:proofErr w:type="spellEnd"/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val="el-GR" w:eastAsia="el-GR"/>
                          </w:rPr>
                          <w:t>.</w:t>
                        </w:r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com</w:t>
                        </w:r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val="el-GR" w:eastAsia="el-GR"/>
                          </w:rPr>
                          <w:t>.</w:t>
                        </w:r>
                        <w:r w:rsidRPr="00265C49">
                          <w:rPr>
                            <w:rFonts w:ascii="Ping LCG Regular" w:eastAsia="Times New Roman" w:hAnsi="Ping LCG Regular" w:cs="Arial"/>
                            <w:color w:val="3333FF"/>
                            <w:sz w:val="20"/>
                            <w:szCs w:val="20"/>
                            <w:lang w:eastAsia="el-GR"/>
                          </w:rPr>
                          <w:t>gr</w:t>
                        </w:r>
                      </w:hyperlink>
                      <w:r w:rsidRPr="00265C49">
                        <w:rPr>
                          <w:rFonts w:ascii="Ping LCG Regular" w:eastAsia="Times New Roman" w:hAnsi="Ping LCG Regular" w:cs="Arial"/>
                          <w:color w:val="000000"/>
                          <w:sz w:val="20"/>
                          <w:szCs w:val="20"/>
                          <w:lang w:val="el-GR" w:eastAsia="el-GR"/>
                        </w:rPr>
                        <w:t>)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, γνωστοποιεί την έκδοση του Συμπληρώματος </w:t>
                      </w:r>
                      <w:proofErr w:type="spellStart"/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Νο</w:t>
                      </w:r>
                      <w:proofErr w:type="spellEnd"/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1F28B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 xml:space="preserve"> της Διακήρυξης Δ</w:t>
                      </w:r>
                      <w:r w:rsidR="001F28B6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ΠΛΠ</w:t>
                      </w:r>
                      <w:r w:rsidRPr="00265C49">
                        <w:rPr>
                          <w:rFonts w:ascii="Ping LCG Regular" w:eastAsia="Times New Roman" w:hAnsi="Ping LCG Regular" w:cs="Times New Roman"/>
                          <w:sz w:val="20"/>
                          <w:szCs w:val="20"/>
                          <w:lang w:val="el-GR" w:eastAsia="el-GR"/>
                        </w:rPr>
                        <w:t>–</w:t>
                      </w:r>
                      <w:r w:rsidRPr="00265C49">
                        <w:rPr>
                          <w:rFonts w:ascii="Ping LCG Regular" w:hAnsi="Ping LCG Regular" w:cs="Tahoma"/>
                          <w:sz w:val="20"/>
                          <w:szCs w:val="20"/>
                          <w:lang w:val="el-GR"/>
                        </w:rPr>
                        <w:t>600</w:t>
                      </w:r>
                      <w:r w:rsidR="001F28B6">
                        <w:rPr>
                          <w:rFonts w:ascii="Ping LCG Regular" w:hAnsi="Ping LCG Regular" w:cs="Tahoma"/>
                          <w:sz w:val="20"/>
                          <w:szCs w:val="20"/>
                          <w:lang w:val="el-GR"/>
                        </w:rPr>
                        <w:t>101</w:t>
                      </w:r>
                      <w:r w:rsidRPr="00265C49">
                        <w:rPr>
                          <w:rFonts w:ascii="Ping LCG Regular" w:hAnsi="Ping LCG Regular" w:cs="Tahoma"/>
                          <w:sz w:val="20"/>
                          <w:szCs w:val="20"/>
                          <w:lang w:val="el-GR"/>
                        </w:rPr>
                        <w:t xml:space="preserve">, του </w:t>
                      </w:r>
                      <w:r w:rsidRPr="00265C49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ηλεκτρονικού ανοιχτού Διαγωνισμού, για την </w:t>
                      </w:r>
                      <w:r w:rsidR="001F28B6">
                        <w:rPr>
                          <w:rFonts w:ascii="Ping LCG Regular" w:eastAsia="Times New Roman" w:hAnsi="Ping LCG Regular" w:cs="Arial"/>
                          <w:sz w:val="20"/>
                          <w:szCs w:val="20"/>
                          <w:lang w:val="el-GR" w:eastAsia="el-GR"/>
                        </w:rPr>
                        <w:t xml:space="preserve">παροχή υπηρεσίας μίσθωσης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δύο  (2)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καινούργιων (</w:t>
                      </w:r>
                      <w:r w:rsidR="001F28B6" w:rsidRPr="00905F1B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PHEV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)   επιβατηγών οχημάτων μάρκας </w:t>
                      </w:r>
                      <w:r w:rsidR="001F28B6" w:rsidRPr="00905F1B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VOLVO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 w:rsidRPr="004701A1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XC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40 - 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W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2046  </w:t>
                      </w:r>
                      <w:r w:rsidR="001F28B6" w:rsidRPr="004701A1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Recharge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 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PHEV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T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5 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βενζίνη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1.5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262 </w:t>
                      </w:r>
                      <w:proofErr w:type="spellStart"/>
                      <w:r w:rsidR="001F28B6" w:rsidRPr="004701A1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hp</w:t>
                      </w:r>
                      <w:proofErr w:type="spellEnd"/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Auto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R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- </w:t>
                      </w:r>
                      <w:r w:rsidR="001F28B6" w:rsidRPr="004701A1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Design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48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g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/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Km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, για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περίοδο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                                          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μίσθωσης  είκοσι 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τεσσάρων  (24)  μηνών,  με  δυνατότητα εξαγοράς μετά την παρέλευση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 τ</w:t>
                      </w:r>
                      <w:r w:rsidR="001F28B6" w:rsidRPr="00EA5D94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 xml:space="preserve">ης     διετίας,  για διάνυση ετησίως κατά  μέσο όρο 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lang w:val="el-GR"/>
                        </w:rPr>
                        <w:t>40.000</w:t>
                      </w:r>
                      <w:r w:rsidR="001F28B6" w:rsidRPr="000A6558">
                        <w:rPr>
                          <w:rFonts w:ascii="Ping LCG Regular" w:hAnsi="Ping LCG Regular" w:cs="Verdana,Bold"/>
                          <w:bCs/>
                          <w:sz w:val="20"/>
                        </w:rPr>
                        <w:t>Km</w:t>
                      </w:r>
                      <w:r w:rsidRPr="00265C49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 xml:space="preserve">, προκειμένου </w:t>
                      </w:r>
                      <w:r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 xml:space="preserve">να 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>τροποποιήσει τεχνικά στοιχεία της  τεχνικής προδιαγραφής των οχημάτων, να αντικαταστήσει το έντυπο της οικονο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>μ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>ικής προσφορ</w:t>
                      </w:r>
                      <w:r w:rsid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>ά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  <w:t xml:space="preserve">ς και να παρατείνει </w:t>
                      </w:r>
                      <w:r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την καταληκτική ημερομηνία υποβολής προσφορών </w:t>
                      </w:r>
                      <w:r w:rsidR="00165C63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για τις 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0</w:t>
                      </w:r>
                      <w:r w:rsidR="00580FBB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5</w:t>
                      </w:r>
                      <w:bookmarkStart w:id="1" w:name="_GoBack"/>
                      <w:bookmarkEnd w:id="1"/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.03.2021 </w:t>
                      </w:r>
                      <w:r w:rsidR="00165C63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και ώρα 1</w:t>
                      </w:r>
                      <w:r w:rsidR="001F28B6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  <w:r w:rsidR="00165C63" w:rsidRPr="001F28B6"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:00.</w:t>
                      </w:r>
                    </w:p>
                    <w:p w14:paraId="1AEA783C" w14:textId="4D2E76DD" w:rsidR="00165C63" w:rsidRDefault="00165C63" w:rsidP="001F28B6">
                      <w:pPr>
                        <w:pStyle w:val="af1"/>
                        <w:overflowPunct w:val="0"/>
                        <w:autoSpaceDE w:val="0"/>
                        <w:autoSpaceDN w:val="0"/>
                        <w:adjustRightInd w:val="0"/>
                        <w:ind w:left="0" w:right="100"/>
                        <w:jc w:val="both"/>
                        <w:rPr>
                          <w:rFonts w:ascii="Ping LCG Light" w:eastAsia="Times New Roman" w:hAnsi="Ping LCG Light" w:cs="Verdana,Bold"/>
                          <w:bCs/>
                          <w:sz w:val="20"/>
                          <w:szCs w:val="20"/>
                          <w:lang w:val="el-GR" w:eastAsia="el-GR"/>
                        </w:rPr>
                      </w:pPr>
                      <w:r w:rsidRPr="00165C63">
                        <w:rPr>
                          <w:rFonts w:ascii="Ping LCG Light" w:eastAsia="Times New Roman" w:hAnsi="Ping LCG Light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ing LCG Light" w:eastAsia="Times New Roman" w:hAnsi="Ping LCG Light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Ολοι</w:t>
                      </w:r>
                      <w:proofErr w:type="spellEnd"/>
                      <w:r>
                        <w:rPr>
                          <w:rFonts w:ascii="Ping LCG Light" w:eastAsia="Times New Roman" w:hAnsi="Ping LCG Light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οι άλλοι όροι της αρχικής Διακήρυξης που δεν τροποποιούνται με το Συμπλήρωμα Νο</w:t>
                      </w:r>
                      <w:r w:rsidR="001F28B6">
                        <w:rPr>
                          <w:rFonts w:ascii="Ping LCG Light" w:eastAsia="Times New Roman" w:hAnsi="Ping LCG Light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>1</w:t>
                      </w:r>
                      <w:r>
                        <w:rPr>
                          <w:rFonts w:ascii="Ping LCG Light" w:eastAsia="Times New Roman" w:hAnsi="Ping LCG Light" w:cs="Verdana,Bold"/>
                          <w:bCs/>
                          <w:sz w:val="20"/>
                          <w:szCs w:val="20"/>
                          <w:lang w:val="el-GR" w:eastAsia="el-GR"/>
                        </w:rPr>
                        <w:t xml:space="preserve">  παραμένουν ως έχουν.</w:t>
                      </w:r>
                    </w:p>
                    <w:p w14:paraId="3EB91F0B" w14:textId="0E40886F" w:rsidR="00265C49" w:rsidRPr="00165C63" w:rsidRDefault="00265C49" w:rsidP="00165C6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ing LCG Regular" w:hAnsi="Ping LCG Regular" w:cs="Verdana,Bold"/>
                          <w:bCs/>
                          <w:sz w:val="20"/>
                          <w:szCs w:val="20"/>
                          <w:lang w:val="el-GR"/>
                        </w:rPr>
                      </w:pPr>
                    </w:p>
                    <w:p w14:paraId="55530B43" w14:textId="202F8728" w:rsidR="00067C02" w:rsidRPr="00067C02" w:rsidRDefault="00067C02" w:rsidP="001F28B6">
                      <w:pPr>
                        <w:ind w:right="91"/>
                        <w:jc w:val="both"/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</w:pP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 xml:space="preserve">Πληροφορίες παρέχονται από την κα Ματιάτου Ελένη με Ηλεκτρονικό Ταχυδρομείο  στη διεύθυνση 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E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proofErr w:type="spellStart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matiatou</w:t>
                      </w:r>
                      <w:proofErr w:type="spellEnd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@</w:t>
                      </w:r>
                      <w:proofErr w:type="spellStart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dei</w:t>
                      </w:r>
                      <w:proofErr w:type="spellEnd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com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gr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 xml:space="preserve">, και την κα </w:t>
                      </w:r>
                      <w:r w:rsidR="001F28B6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 xml:space="preserve">Λαγού Φωτεινή 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 xml:space="preserve">με ηλεκτρονικό ταχυδρομείο </w:t>
                      </w:r>
                      <w:r w:rsidR="001F28B6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F</w:t>
                      </w:r>
                      <w:r w:rsidR="001F28B6" w:rsidRPr="001F28B6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proofErr w:type="spellStart"/>
                      <w:r w:rsidR="001F28B6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Lagou</w:t>
                      </w:r>
                      <w:proofErr w:type="spellEnd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@</w:t>
                      </w:r>
                      <w:proofErr w:type="spellStart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dei</w:t>
                      </w:r>
                      <w:proofErr w:type="spellEnd"/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com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067C02">
                        <w:rPr>
                          <w:rFonts w:ascii="Ping LCG Light" w:hAnsi="Ping LCG Light" w:cs="Arial"/>
                          <w:sz w:val="20"/>
                          <w:szCs w:val="20"/>
                        </w:rPr>
                        <w:t>gr</w:t>
                      </w:r>
                    </w:p>
                    <w:p w14:paraId="5C94961A" w14:textId="77777777" w:rsidR="00067C02" w:rsidRPr="00067C02" w:rsidRDefault="00067C02" w:rsidP="001F28B6">
                      <w:pPr>
                        <w:ind w:right="91"/>
                        <w:jc w:val="both"/>
                        <w:rPr>
                          <w:rFonts w:ascii="Ping LCG Light" w:hAnsi="Ping LCG Light" w:cs="Arial"/>
                          <w:sz w:val="20"/>
                          <w:szCs w:val="20"/>
                          <w:lang w:val="el-GR"/>
                        </w:rPr>
                      </w:pPr>
                    </w:p>
                    <w:p w14:paraId="3A3D760B" w14:textId="6DE3F0AA" w:rsidR="00265C49" w:rsidRPr="00067C02" w:rsidRDefault="00067C02" w:rsidP="001F28B6">
                      <w:pPr>
                        <w:ind w:right="91"/>
                        <w:jc w:val="both"/>
                        <w:rPr>
                          <w:rFonts w:ascii="Ping LCG Light" w:hAnsi="Ping LCG Light"/>
                          <w:sz w:val="20"/>
                          <w:szCs w:val="20"/>
                          <w:lang w:val="el-GR"/>
                        </w:rPr>
                      </w:pPr>
                      <w:r w:rsidRPr="00067C02">
                        <w:rPr>
                          <w:rFonts w:ascii="Ping LCG Light" w:hAnsi="Ping LCG Light"/>
                          <w:sz w:val="20"/>
                          <w:szCs w:val="20"/>
                          <w:lang w:val="el-GR"/>
                        </w:rPr>
                        <w:t>Τ</w:t>
                      </w:r>
                      <w:r w:rsidR="00265C49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α Τεύχη της Διακήρυξης όπως αυτά αναφέρονται στο Άρθρο 1 του Τεύχους 2 της </w:t>
                      </w:r>
                      <w:r w:rsidR="00F76E82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αυτής </w:t>
                      </w:r>
                      <w:r w:rsidR="00265C49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, </w:t>
                      </w:r>
                      <w:r w:rsidR="00165C63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και των Συμπληρωμάτων </w:t>
                      </w:r>
                      <w:r w:rsidR="00F76E82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της, </w:t>
                      </w:r>
                      <w:r w:rsidR="00165C63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  <w:r w:rsidR="00265C49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>διατίθενται και ηλεκτρονικά μέσω της επίσημης ιστοσελίδας (</w:t>
                      </w:r>
                      <w:r w:rsidR="00265C49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eastAsia="el-GR"/>
                        </w:rPr>
                        <w:t>site</w:t>
                      </w:r>
                      <w:r w:rsidR="00265C49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) της Επιχείρησης, </w:t>
                      </w:r>
                      <w:r w:rsidR="00265C49" w:rsidRPr="00067C02">
                        <w:rPr>
                          <w:rFonts w:ascii="Ping LCG Light" w:hAnsi="Ping LCG Light"/>
                          <w:bCs/>
                          <w:sz w:val="20"/>
                          <w:szCs w:val="20"/>
                          <w:lang w:val="el-GR"/>
                        </w:rPr>
                        <w:t xml:space="preserve">στην ηλεκτρονική διεύθυνση </w:t>
                      </w:r>
                      <w:hyperlink r:id="rId11" w:history="1"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</w:rPr>
                          <w:t>https</w:t>
                        </w:r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  <w:lang w:val="el-GR"/>
                          </w:rPr>
                          <w:t>:/</w:t>
                        </w:r>
                        <w:proofErr w:type="spellStart"/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</w:rPr>
                          <w:t>eprocurement</w:t>
                        </w:r>
                        <w:proofErr w:type="spellEnd"/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proofErr w:type="spellStart"/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</w:rPr>
                          <w:t>dei</w:t>
                        </w:r>
                        <w:proofErr w:type="spellEnd"/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</w:rPr>
                          <w:t>gr</w:t>
                        </w:r>
                        <w:r w:rsidR="00265C49" w:rsidRPr="00067C02">
                          <w:rPr>
                            <w:rStyle w:val="-"/>
                            <w:rFonts w:ascii="Ping LCG Light" w:hAnsi="Ping LCG Light"/>
                            <w:sz w:val="20"/>
                            <w:szCs w:val="20"/>
                            <w:lang w:val="el-GR"/>
                          </w:rPr>
                          <w:t>/</w:t>
                        </w:r>
                      </w:hyperlink>
                      <w:r w:rsidR="00265C49" w:rsidRPr="00067C02"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  <w:t xml:space="preserve"> , όπου και θα παραμείνουν αναρτημένα μέχρι και πέντε (5) ημέρες πριν από τη λήξη της προθεσμίας υποβολής των προσφορών.</w:t>
                      </w:r>
                    </w:p>
                    <w:p w14:paraId="62E6566A" w14:textId="77777777" w:rsidR="00265C49" w:rsidRPr="00067C02" w:rsidRDefault="00265C49" w:rsidP="001F28B6">
                      <w:pPr>
                        <w:ind w:right="91"/>
                        <w:jc w:val="both"/>
                        <w:rPr>
                          <w:rFonts w:ascii="Ping LCG Light" w:eastAsia="Times New Roman" w:hAnsi="Ping LCG Light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398E1938" w14:textId="77777777" w:rsidR="00265C49" w:rsidRPr="00265C49" w:rsidRDefault="00265C49" w:rsidP="00265C49">
                      <w:pPr>
                        <w:jc w:val="both"/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1B6A44B9" w14:textId="77777777" w:rsidR="00265C49" w:rsidRPr="00265C49" w:rsidRDefault="00265C49" w:rsidP="00265C49">
                      <w:pPr>
                        <w:jc w:val="both"/>
                        <w:rPr>
                          <w:rFonts w:ascii="Ping LCG Regular" w:eastAsia="Times New Roman" w:hAnsi="Ping LCG Regular" w:cs="Times New Roman"/>
                          <w:color w:val="000000"/>
                          <w:spacing w:val="4"/>
                          <w:sz w:val="20"/>
                          <w:szCs w:val="20"/>
                          <w:lang w:val="el-GR" w:eastAsia="el-GR"/>
                        </w:rPr>
                      </w:pPr>
                    </w:p>
                    <w:p w14:paraId="4E5F5D3A" w14:textId="77777777" w:rsidR="00CC75F4" w:rsidRPr="00265C49" w:rsidRDefault="00CC75F4" w:rsidP="00CC75F4">
                      <w:pPr>
                        <w:spacing w:line="276" w:lineRule="auto"/>
                        <w:rPr>
                          <w:rFonts w:ascii="Ping LCG Regular" w:hAnsi="Ping LCG Regular"/>
                          <w:color w:val="000000" w:themeColor="text1"/>
                          <w:sz w:val="22"/>
                          <w:szCs w:val="22"/>
                          <w:lang w:val="el-GR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92423A" w:rsidRPr="00265C49" w:rsidSect="00414AE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5F03" w14:textId="77777777" w:rsidR="00C9715C" w:rsidRDefault="00C9715C" w:rsidP="00F41919">
      <w:r>
        <w:separator/>
      </w:r>
    </w:p>
  </w:endnote>
  <w:endnote w:type="continuationSeparator" w:id="0">
    <w:p w14:paraId="75945515" w14:textId="77777777" w:rsidR="00C9715C" w:rsidRDefault="00C9715C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2E5C6258">
              <wp:simplePos x="0" y="0"/>
              <wp:positionH relativeFrom="column">
                <wp:posOffset>-87549</wp:posOffset>
              </wp:positionH>
              <wp:positionV relativeFrom="page">
                <wp:posOffset>9676954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6.9pt;margin-top:761.95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37C8" w14:textId="1B3B10FC" w:rsidR="005D1BA9" w:rsidRDefault="005D1BA9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4C9D80" wp14:editId="764EA903">
              <wp:simplePos x="0" y="0"/>
              <wp:positionH relativeFrom="column">
                <wp:posOffset>-88900</wp:posOffset>
              </wp:positionH>
              <wp:positionV relativeFrom="page">
                <wp:posOffset>9677400</wp:posOffset>
              </wp:positionV>
              <wp:extent cx="5551200" cy="9525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892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2268"/>
                            <w:gridCol w:w="2688"/>
                            <w:gridCol w:w="2092"/>
                            <w:gridCol w:w="1877"/>
                          </w:tblGrid>
                          <w:tr w:rsidR="00C603F3" w:rsidRPr="00BA674A" w14:paraId="60E36DED" w14:textId="77777777" w:rsidTr="003B6643">
                            <w:tc>
                              <w:tcPr>
                                <w:tcW w:w="2268" w:type="dxa"/>
                              </w:tcPr>
                              <w:p w14:paraId="4043BC38" w14:textId="77777777" w:rsidR="00C603F3" w:rsidRPr="00831246" w:rsidRDefault="00C603F3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19888B0" w14:textId="77777777" w:rsidR="00C603F3" w:rsidRPr="00831246" w:rsidRDefault="00C603F3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53C08155" w14:textId="77777777" w:rsidR="00C603F3" w:rsidRPr="00831246" w:rsidRDefault="00C603F3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1B2E78F7" w14:textId="77777777" w:rsidR="00C603F3" w:rsidRPr="00BA674A" w:rsidRDefault="00C603F3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4755D" w:rsidRPr="00BA674A" w14:paraId="69961939" w14:textId="77777777" w:rsidTr="003B6643">
                            <w:tc>
                              <w:tcPr>
                                <w:tcW w:w="2268" w:type="dxa"/>
                              </w:tcPr>
                              <w:p w14:paraId="399782D7" w14:textId="411476AE" w:rsidR="0044755D" w:rsidRPr="003B6643" w:rsidRDefault="0092423A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Διεύθυνση</w:t>
                                </w:r>
                                <w:r w:rsidR="0044755D" w:rsidRPr="003B6643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 w:rsidR="001D24B5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Χαλκοκονδύλη 22</w:t>
                                </w:r>
                              </w:p>
                              <w:p w14:paraId="04834967" w14:textId="730D3930" w:rsidR="0044755D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10432 Αθήνα</w:t>
                                </w:r>
                              </w:p>
                              <w:p w14:paraId="5D57E0F2" w14:textId="5C0FA21C" w:rsidR="001D24B5" w:rsidRPr="006D1A6E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www</w:t>
                                </w:r>
                                <w:r w:rsidRPr="006D1A6E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</w:t>
                                </w:r>
                                <w:proofErr w:type="spellEnd"/>
                                <w:r w:rsidRPr="006D1A6E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p>
                              <w:p w14:paraId="5F1CF015" w14:textId="7433384E" w:rsidR="001D24B5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  <w:p w14:paraId="6C041101" w14:textId="77777777" w:rsidR="001D24B5" w:rsidRPr="003B6643" w:rsidRDefault="001D24B5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  <w:p w14:paraId="3BA398FC" w14:textId="77777777" w:rsidR="0044755D" w:rsidRPr="00831246" w:rsidRDefault="0044755D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proofErr w:type="spellStart"/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</w:t>
                                </w:r>
                                <w:proofErr w:type="spellEnd"/>
                                <w:r w:rsidRPr="003B6643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gr</w:t>
                                </w:r>
                              </w:p>
                            </w:tc>
                            <w:tc>
                              <w:tcPr>
                                <w:tcW w:w="2688" w:type="dxa"/>
                              </w:tcPr>
                              <w:p w14:paraId="0E30C79A" w14:textId="61FBD9D2" w:rsidR="0044755D" w:rsidRPr="001D24B5" w:rsidRDefault="0044755D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 xml:space="preserve">+30 </w:t>
                                </w:r>
                                <w:r w:rsidR="001D24B5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  <w:t>2105230301</w:t>
                                </w:r>
                              </w:p>
                              <w:p w14:paraId="00662070" w14:textId="67379B23" w:rsidR="0044755D" w:rsidRPr="001D24B5" w:rsidRDefault="0044755D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 xml:space="preserve">+30 </w:t>
                                </w:r>
                                <w:r w:rsidR="001D24B5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  <w:lang w:val="el-GR"/>
                                  </w:rPr>
                                  <w:t>2105293802</w:t>
                                </w:r>
                              </w:p>
                            </w:tc>
                            <w:tc>
                              <w:tcPr>
                                <w:tcW w:w="2092" w:type="dxa"/>
                              </w:tcPr>
                              <w:p w14:paraId="07D311E7" w14:textId="7AE85DB8" w:rsidR="0044755D" w:rsidRPr="00831246" w:rsidRDefault="0044755D" w:rsidP="0044755D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68F712B8" w14:textId="0F60429E" w:rsidR="0044755D" w:rsidRPr="00BA674A" w:rsidRDefault="0044755D" w:rsidP="0044755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E529C03" w14:textId="77777777" w:rsidR="005D1BA9" w:rsidRPr="005C3FF2" w:rsidRDefault="005D1BA9" w:rsidP="005D1BA9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9D8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7pt;margin-top:762pt;width:437.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" filled="f" stroked="f" strokeweight=".5pt">
              <v:textbox>
                <w:txbxContent>
                  <w:tbl>
                    <w:tblPr>
                      <w:tblStyle w:val="a6"/>
                      <w:tblW w:w="892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2268"/>
                      <w:gridCol w:w="2688"/>
                      <w:gridCol w:w="2092"/>
                      <w:gridCol w:w="1877"/>
                    </w:tblGrid>
                    <w:tr w:rsidR="00C603F3" w:rsidRPr="00BA674A" w14:paraId="60E36DED" w14:textId="77777777" w:rsidTr="003B6643">
                      <w:tc>
                        <w:tcPr>
                          <w:tcW w:w="2268" w:type="dxa"/>
                        </w:tcPr>
                        <w:p w14:paraId="4043BC38" w14:textId="77777777" w:rsidR="00C603F3" w:rsidRPr="00831246" w:rsidRDefault="00C603F3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88" w:type="dxa"/>
                        </w:tcPr>
                        <w:p w14:paraId="019888B0" w14:textId="77777777" w:rsidR="00C603F3" w:rsidRPr="00831246" w:rsidRDefault="00C603F3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92" w:type="dxa"/>
                        </w:tcPr>
                        <w:p w14:paraId="53C08155" w14:textId="77777777" w:rsidR="00C603F3" w:rsidRPr="00831246" w:rsidRDefault="00C603F3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1B2E78F7" w14:textId="77777777" w:rsidR="00C603F3" w:rsidRPr="00BA674A" w:rsidRDefault="00C603F3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4755D" w:rsidRPr="00BA674A" w14:paraId="69961939" w14:textId="77777777" w:rsidTr="003B6643">
                      <w:tc>
                        <w:tcPr>
                          <w:tcW w:w="2268" w:type="dxa"/>
                        </w:tcPr>
                        <w:p w14:paraId="399782D7" w14:textId="411476AE" w:rsidR="0044755D" w:rsidRPr="003B6643" w:rsidRDefault="0092423A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Διεύθυνση</w:t>
                          </w:r>
                          <w:r w:rsidR="0044755D" w:rsidRPr="003B6643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="001D24B5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Χαλκοκονδύλη 22</w:t>
                          </w:r>
                        </w:p>
                        <w:p w14:paraId="04834967" w14:textId="730D3930" w:rsidR="0044755D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10432 Αθήνα</w:t>
                          </w:r>
                        </w:p>
                        <w:p w14:paraId="5D57E0F2" w14:textId="5C0FA21C" w:rsidR="001D24B5" w:rsidRPr="006D1A6E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www</w:t>
                          </w:r>
                          <w:r w:rsidRPr="006D1A6E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</w:t>
                          </w:r>
                          <w:proofErr w:type="spellEnd"/>
                          <w:r w:rsidRPr="006D1A6E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gr</w:t>
                          </w:r>
                        </w:p>
                        <w:p w14:paraId="5F1CF015" w14:textId="7433384E" w:rsidR="001D24B5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  <w:p w14:paraId="6C041101" w14:textId="77777777" w:rsidR="001D24B5" w:rsidRPr="003B6643" w:rsidRDefault="001D24B5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  <w:p w14:paraId="3BA398FC" w14:textId="77777777" w:rsidR="0044755D" w:rsidRPr="00831246" w:rsidRDefault="0044755D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proofErr w:type="spellStart"/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</w:t>
                          </w:r>
                          <w:proofErr w:type="spellEnd"/>
                          <w:r w:rsidRPr="003B6643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gr</w:t>
                          </w:r>
                        </w:p>
                      </w:tc>
                      <w:tc>
                        <w:tcPr>
                          <w:tcW w:w="2688" w:type="dxa"/>
                        </w:tcPr>
                        <w:p w14:paraId="0E30C79A" w14:textId="61FBD9D2" w:rsidR="0044755D" w:rsidRPr="001D24B5" w:rsidRDefault="0044755D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 xml:space="preserve">+30 </w:t>
                          </w:r>
                          <w:r w:rsidR="001D24B5"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  <w:t>2105230301</w:t>
                          </w:r>
                        </w:p>
                        <w:p w14:paraId="00662070" w14:textId="67379B23" w:rsidR="0044755D" w:rsidRPr="001D24B5" w:rsidRDefault="0044755D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  <w:r w:rsidRPr="00831246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 xml:space="preserve">+30 </w:t>
                          </w:r>
                          <w:r w:rsidR="001D24B5"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  <w:t>2105293802</w:t>
                          </w:r>
                        </w:p>
                      </w:tc>
                      <w:tc>
                        <w:tcPr>
                          <w:tcW w:w="2092" w:type="dxa"/>
                        </w:tcPr>
                        <w:p w14:paraId="07D311E7" w14:textId="7AE85DB8" w:rsidR="0044755D" w:rsidRPr="00831246" w:rsidRDefault="0044755D" w:rsidP="0044755D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77" w:type="dxa"/>
                        </w:tcPr>
                        <w:p w14:paraId="68F712B8" w14:textId="0F60429E" w:rsidR="0044755D" w:rsidRPr="00BA674A" w:rsidRDefault="0044755D" w:rsidP="0044755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3E529C03" w14:textId="77777777" w:rsidR="005D1BA9" w:rsidRPr="005C3FF2" w:rsidRDefault="005D1BA9" w:rsidP="005D1BA9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712F" w14:textId="77777777" w:rsidR="00C9715C" w:rsidRDefault="00C9715C" w:rsidP="00F41919">
      <w:r>
        <w:separator/>
      </w:r>
    </w:p>
  </w:footnote>
  <w:footnote w:type="continuationSeparator" w:id="0">
    <w:p w14:paraId="1855DC6E" w14:textId="77777777" w:rsidR="00C9715C" w:rsidRDefault="00C9715C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05E4" w14:textId="1AC35B18" w:rsidR="00414AEE" w:rsidRDefault="00414AEE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77696" behindDoc="0" locked="0" layoutInCell="1" allowOverlap="1" wp14:anchorId="5C25CF70" wp14:editId="2B1BE699">
          <wp:simplePos x="0" y="0"/>
          <wp:positionH relativeFrom="margin">
            <wp:align>right</wp:align>
          </wp:positionH>
          <wp:positionV relativeFrom="paragraph">
            <wp:posOffset>-605463</wp:posOffset>
          </wp:positionV>
          <wp:extent cx="534670" cy="537210"/>
          <wp:effectExtent l="0" t="0" r="0" b="0"/>
          <wp:wrapNone/>
          <wp:docPr id="34" name="Εικόνα 34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4DF5" w14:textId="12A58EA9" w:rsidR="00296D64" w:rsidRPr="00265C49" w:rsidRDefault="0044755D" w:rsidP="00265C49">
    <w:pPr>
      <w:rPr>
        <w:rFonts w:ascii="Ping LCG Regular" w:hAnsi="Ping LCG Regular"/>
        <w:color w:val="000000" w:themeColor="text1"/>
        <w:sz w:val="18"/>
        <w:szCs w:val="18"/>
        <w:lang w:val="el-GR"/>
      </w:rPr>
    </w:pPr>
    <w:r w:rsidRPr="00265C49">
      <w:rPr>
        <w:rFonts w:ascii="Ping LCG Regular" w:hAnsi="Ping LCG Regular"/>
        <w:noProof/>
        <w:color w:val="000000" w:themeColor="text1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39580636">
              <wp:simplePos x="0" y="0"/>
              <wp:positionH relativeFrom="column">
                <wp:posOffset>-635</wp:posOffset>
              </wp:positionH>
              <wp:positionV relativeFrom="page">
                <wp:posOffset>1012190</wp:posOffset>
              </wp:positionV>
              <wp:extent cx="3268345" cy="752475"/>
              <wp:effectExtent l="0" t="0" r="8255" b="9525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067C02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7D736638" w14:textId="77777777" w:rsidR="00802401" w:rsidRDefault="00802401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Υποστηρικτικές</w:t>
                                </w:r>
                              </w:p>
                              <w:p w14:paraId="27739B9B" w14:textId="4797D112" w:rsidR="008C1BFA" w:rsidRPr="00831246" w:rsidRDefault="00802401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 xml:space="preserve">Λειτουργίες  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31246" w:rsidRDefault="00CC75F4" w:rsidP="000435AF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70980A1" w14:textId="725FD527" w:rsidR="00265C49" w:rsidRPr="00831246" w:rsidRDefault="00265C49" w:rsidP="001F28B6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Προμηθειών </w:t>
                                </w:r>
                                <w:r w:rsidR="001F28B6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Λειτουργιών Παραγωγής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E2398B" w:rsidRDefault="00CC75F4" w:rsidP="00CC75F4">
                          <w:pPr>
                            <w:rPr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.05pt;margin-top:79.7pt;width:257.3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067C02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7D736638" w14:textId="77777777" w:rsidR="00802401" w:rsidRDefault="00802401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Υποστηρικτικές</w:t>
                          </w:r>
                        </w:p>
                        <w:p w14:paraId="27739B9B" w14:textId="4797D112" w:rsidR="008C1BFA" w:rsidRPr="00831246" w:rsidRDefault="00802401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 xml:space="preserve">Λειτουργίες  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31246" w:rsidRDefault="00CC75F4" w:rsidP="000435AF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70980A1" w14:textId="725FD527" w:rsidR="00265C49" w:rsidRPr="00831246" w:rsidRDefault="00265C49" w:rsidP="001F28B6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 xml:space="preserve">Διεύθυνση Προμηθειών </w:t>
                          </w:r>
                          <w:r w:rsidR="001F28B6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Λειτουργιών Παραγωγής</w:t>
                          </w:r>
                        </w:p>
                      </w:tc>
                    </w:tr>
                  </w:tbl>
                  <w:p w14:paraId="3CBF6F87" w14:textId="77777777" w:rsidR="00CC75F4" w:rsidRPr="00E2398B" w:rsidRDefault="00CC75F4" w:rsidP="00CC75F4">
                    <w:pPr>
                      <w:rPr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C83590" w:rsidRPr="00265C49">
      <w:rPr>
        <w:rFonts w:ascii="Ping LCG Regular" w:hAnsi="Ping LCG Regular"/>
        <w:noProof/>
        <w:color w:val="000000" w:themeColor="text1"/>
        <w:sz w:val="18"/>
        <w:szCs w:val="18"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053EDA2C">
          <wp:simplePos x="0" y="0"/>
          <wp:positionH relativeFrom="column">
            <wp:posOffset>4389120</wp:posOffset>
          </wp:positionH>
          <wp:positionV relativeFrom="page">
            <wp:posOffset>1012825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DCE"/>
    <w:multiLevelType w:val="hybridMultilevel"/>
    <w:tmpl w:val="3D147EEE"/>
    <w:lvl w:ilvl="0" w:tplc="47D8A5C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3" w15:restartNumberingAfterBreak="0">
    <w:nsid w:val="5A425251"/>
    <w:multiLevelType w:val="hybridMultilevel"/>
    <w:tmpl w:val="E9F4F76C"/>
    <w:lvl w:ilvl="0" w:tplc="C6CC24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19"/>
    <w:rsid w:val="00002AE6"/>
    <w:rsid w:val="00017C3C"/>
    <w:rsid w:val="00022124"/>
    <w:rsid w:val="000435AF"/>
    <w:rsid w:val="00045492"/>
    <w:rsid w:val="00067C02"/>
    <w:rsid w:val="00076A47"/>
    <w:rsid w:val="00116C38"/>
    <w:rsid w:val="00117C5C"/>
    <w:rsid w:val="00165C63"/>
    <w:rsid w:val="00181C2D"/>
    <w:rsid w:val="0019515A"/>
    <w:rsid w:val="001B47F4"/>
    <w:rsid w:val="001C3371"/>
    <w:rsid w:val="001C6381"/>
    <w:rsid w:val="001D24B5"/>
    <w:rsid w:val="001F1B53"/>
    <w:rsid w:val="001F28B6"/>
    <w:rsid w:val="00211141"/>
    <w:rsid w:val="00212C42"/>
    <w:rsid w:val="00257C6C"/>
    <w:rsid w:val="00265C49"/>
    <w:rsid w:val="00275F0E"/>
    <w:rsid w:val="00276649"/>
    <w:rsid w:val="00284698"/>
    <w:rsid w:val="00296D64"/>
    <w:rsid w:val="002A1C1A"/>
    <w:rsid w:val="002B0058"/>
    <w:rsid w:val="002E3C99"/>
    <w:rsid w:val="003137A6"/>
    <w:rsid w:val="0035021B"/>
    <w:rsid w:val="00392838"/>
    <w:rsid w:val="003A2E4A"/>
    <w:rsid w:val="003B0A28"/>
    <w:rsid w:val="003B6643"/>
    <w:rsid w:val="003C6042"/>
    <w:rsid w:val="003E0E5A"/>
    <w:rsid w:val="00414AEE"/>
    <w:rsid w:val="0042420C"/>
    <w:rsid w:val="00434E5D"/>
    <w:rsid w:val="0044755D"/>
    <w:rsid w:val="00447A4E"/>
    <w:rsid w:val="00485DCE"/>
    <w:rsid w:val="004976F4"/>
    <w:rsid w:val="004A1491"/>
    <w:rsid w:val="004A1FDE"/>
    <w:rsid w:val="004B2941"/>
    <w:rsid w:val="004C2484"/>
    <w:rsid w:val="004E67EF"/>
    <w:rsid w:val="00503112"/>
    <w:rsid w:val="0053235B"/>
    <w:rsid w:val="005333BC"/>
    <w:rsid w:val="0056203F"/>
    <w:rsid w:val="005644C4"/>
    <w:rsid w:val="00580FBB"/>
    <w:rsid w:val="00592A25"/>
    <w:rsid w:val="005A5202"/>
    <w:rsid w:val="005C3469"/>
    <w:rsid w:val="005D1BA9"/>
    <w:rsid w:val="005F5895"/>
    <w:rsid w:val="00625887"/>
    <w:rsid w:val="00627AA7"/>
    <w:rsid w:val="006365F0"/>
    <w:rsid w:val="00676B1F"/>
    <w:rsid w:val="006A4973"/>
    <w:rsid w:val="006B3C73"/>
    <w:rsid w:val="006D1A6E"/>
    <w:rsid w:val="006E3083"/>
    <w:rsid w:val="007828B9"/>
    <w:rsid w:val="0079325D"/>
    <w:rsid w:val="00802401"/>
    <w:rsid w:val="00831246"/>
    <w:rsid w:val="00864A1D"/>
    <w:rsid w:val="008B3662"/>
    <w:rsid w:val="008C1BFA"/>
    <w:rsid w:val="008E3C1B"/>
    <w:rsid w:val="0092423A"/>
    <w:rsid w:val="0092786C"/>
    <w:rsid w:val="00936608"/>
    <w:rsid w:val="00992574"/>
    <w:rsid w:val="009C0EB2"/>
    <w:rsid w:val="009D326F"/>
    <w:rsid w:val="009D5A15"/>
    <w:rsid w:val="00A12F09"/>
    <w:rsid w:val="00A24596"/>
    <w:rsid w:val="00A336C0"/>
    <w:rsid w:val="00A36840"/>
    <w:rsid w:val="00A603FF"/>
    <w:rsid w:val="00AC0D68"/>
    <w:rsid w:val="00AC5D0E"/>
    <w:rsid w:val="00AC709B"/>
    <w:rsid w:val="00AE52C8"/>
    <w:rsid w:val="00B0661A"/>
    <w:rsid w:val="00B12341"/>
    <w:rsid w:val="00B158CE"/>
    <w:rsid w:val="00BA52C4"/>
    <w:rsid w:val="00BB66B0"/>
    <w:rsid w:val="00BE08D9"/>
    <w:rsid w:val="00BE3F70"/>
    <w:rsid w:val="00BF5D22"/>
    <w:rsid w:val="00C603F3"/>
    <w:rsid w:val="00C63C15"/>
    <w:rsid w:val="00C83590"/>
    <w:rsid w:val="00C9715C"/>
    <w:rsid w:val="00CC75F4"/>
    <w:rsid w:val="00CD19FC"/>
    <w:rsid w:val="00D158C8"/>
    <w:rsid w:val="00D213C3"/>
    <w:rsid w:val="00D73BF7"/>
    <w:rsid w:val="00D929A4"/>
    <w:rsid w:val="00D97A64"/>
    <w:rsid w:val="00DC441B"/>
    <w:rsid w:val="00DE655A"/>
    <w:rsid w:val="00DE6E1F"/>
    <w:rsid w:val="00DF767C"/>
    <w:rsid w:val="00E057EE"/>
    <w:rsid w:val="00E13706"/>
    <w:rsid w:val="00E2398B"/>
    <w:rsid w:val="00E52DC2"/>
    <w:rsid w:val="00E94DCB"/>
    <w:rsid w:val="00EC52CA"/>
    <w:rsid w:val="00ED0B9B"/>
    <w:rsid w:val="00ED370A"/>
    <w:rsid w:val="00F039E3"/>
    <w:rsid w:val="00F24FD5"/>
    <w:rsid w:val="00F26E62"/>
    <w:rsid w:val="00F404F8"/>
    <w:rsid w:val="00F41919"/>
    <w:rsid w:val="00F4256A"/>
    <w:rsid w:val="00F7363F"/>
    <w:rsid w:val="00F76E82"/>
    <w:rsid w:val="00FA6A5B"/>
    <w:rsid w:val="00FD2F24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i.com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ocurement.dei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ei.co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ocurement.dei.g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1675BF-84B1-408A-A7E2-CCF80601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Ματιάτου Ελένη</cp:lastModifiedBy>
  <cp:revision>13</cp:revision>
  <cp:lastPrinted>2021-02-24T13:09:00Z</cp:lastPrinted>
  <dcterms:created xsi:type="dcterms:W3CDTF">2020-12-30T10:52:00Z</dcterms:created>
  <dcterms:modified xsi:type="dcterms:W3CDTF">2021-02-24T13:16:00Z</dcterms:modified>
</cp:coreProperties>
</file>